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61AB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1F0B">
        <w:rPr>
          <w:rFonts w:ascii="Times New Roman" w:eastAsia="Calibri" w:hAnsi="Times New Roman" w:cs="Times New Roman"/>
          <w:b/>
          <w:sz w:val="28"/>
          <w:szCs w:val="28"/>
        </w:rPr>
        <w:t>Klauzula Informacyjna</w:t>
      </w:r>
    </w:p>
    <w:p w14:paraId="08579732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F0B">
        <w:rPr>
          <w:rFonts w:ascii="Times New Roman" w:eastAsia="Calibri" w:hAnsi="Times New Roman" w:cs="Times New Roman"/>
          <w:sz w:val="24"/>
          <w:szCs w:val="24"/>
        </w:rPr>
        <w:t>Na podstawie art. 13 Rozporządzenia Parlamentu Europejskiego i Rady (UE) 2016/679 z dnia 27 kwietnia 2016 r. w sprawie ochrony osób fizycznych w związku z przetwarzaniem danych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osobowych i w sprawie swobodnego przepływu takich danych oraz uchylenia dyrektywy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 xml:space="preserve">95/46/WE (ogólne rozporządzenie o ochronie danych), </w:t>
      </w:r>
      <w:proofErr w:type="spellStart"/>
      <w:r w:rsidRPr="00281F0B">
        <w:rPr>
          <w:rFonts w:ascii="Times New Roman" w:eastAsia="Calibri" w:hAnsi="Times New Roman" w:cs="Times New Roman"/>
          <w:sz w:val="24"/>
          <w:szCs w:val="24"/>
        </w:rPr>
        <w:t>publ</w:t>
      </w:r>
      <w:proofErr w:type="spellEnd"/>
      <w:r w:rsidRPr="00281F0B">
        <w:rPr>
          <w:rFonts w:ascii="Times New Roman" w:eastAsia="Calibri" w:hAnsi="Times New Roman" w:cs="Times New Roman"/>
          <w:sz w:val="24"/>
          <w:szCs w:val="24"/>
        </w:rPr>
        <w:t>. Dz. Urz. UE L Nr 119, s. 1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informujemy, iż:</w:t>
      </w:r>
    </w:p>
    <w:p w14:paraId="235003E0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F0B">
        <w:rPr>
          <w:rFonts w:ascii="Times New Roman" w:eastAsia="Calibri" w:hAnsi="Times New Roman" w:cs="Times New Roman"/>
          <w:sz w:val="24"/>
          <w:szCs w:val="24"/>
        </w:rPr>
        <w:t xml:space="preserve">1) Administratorem Pana/Pani danych osobowych jest Biblioteka Miejska im. W. Kulerskiego w Grudziądzu, ul. Legionów 28, 86-300 Grudziądz, tel. 564620201 </w:t>
      </w:r>
    </w:p>
    <w:p w14:paraId="4FB17061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F0B">
        <w:rPr>
          <w:rFonts w:ascii="Times New Roman" w:eastAsia="Calibri" w:hAnsi="Times New Roman" w:cs="Times New Roman"/>
          <w:sz w:val="24"/>
          <w:szCs w:val="24"/>
        </w:rPr>
        <w:t>2) W sprawach z zakresu przetwarzania i  ochrony danych osobowych mogą Państwo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kontaktować się z Inspektorem Ochrony Danych pod adresem e-mail: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bibl.iod@grudziadz.pl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3) Dane osobowe będą przetwarzane w celu realizacji umowy cywilnoprawnej.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4) Dane osobowe będą przetwarzane przez okres niezbędny do realizacji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ww. celu z uwzględnieniem okresów przechowywania określonych w przepisach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odrębnych, w tym przepisów archiwalnych.</w:t>
      </w:r>
    </w:p>
    <w:p w14:paraId="6531286E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F0B">
        <w:rPr>
          <w:rFonts w:ascii="Times New Roman" w:eastAsia="Calibri" w:hAnsi="Times New Roman" w:cs="Times New Roman"/>
          <w:sz w:val="24"/>
          <w:szCs w:val="24"/>
        </w:rPr>
        <w:t>5) Podstawą prawną przetwarzania danych jest art. 6 ust. 1 lit. b) ww. rozporządzenia.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6) Odbiorcami Pani/Pana danych będą podmioty, które na podstawie zawartych umów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przetwarzają dane osobowe w imieniu Administratora.</w:t>
      </w:r>
    </w:p>
    <w:p w14:paraId="29E8F315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F0B">
        <w:rPr>
          <w:rFonts w:ascii="Times New Roman" w:eastAsia="Calibri" w:hAnsi="Times New Roman" w:cs="Times New Roman"/>
          <w:sz w:val="24"/>
          <w:szCs w:val="24"/>
        </w:rPr>
        <w:t>Osoba, której dane dotyczą ma prawo do:</w:t>
      </w:r>
    </w:p>
    <w:p w14:paraId="68C22E6A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F0B">
        <w:rPr>
          <w:rFonts w:ascii="Times New Roman" w:eastAsia="Calibri" w:hAnsi="Times New Roman" w:cs="Times New Roman"/>
          <w:sz w:val="24"/>
          <w:szCs w:val="24"/>
        </w:rPr>
        <w:t>- dostępu do treści swoich danych oraz możliwości ich poprawiania, sprostowania,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 xml:space="preserve">ograniczenia przetwarzania oraz do przenoszenia swoich danych, a także - 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w przypadkach przewidzianych prawem;</w:t>
      </w:r>
    </w:p>
    <w:p w14:paraId="7C7B84C7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F0B">
        <w:rPr>
          <w:rFonts w:ascii="Times New Roman" w:eastAsia="Calibri" w:hAnsi="Times New Roman" w:cs="Times New Roman"/>
          <w:sz w:val="24"/>
          <w:szCs w:val="24"/>
        </w:rPr>
        <w:t>- prawo do usunięcia danych i prawo do wniesienia sprzeciwu wobec przetwarzania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Państwa danych;</w:t>
      </w:r>
    </w:p>
    <w:p w14:paraId="29A1B231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F0B">
        <w:rPr>
          <w:rFonts w:ascii="Times New Roman" w:eastAsia="Calibri" w:hAnsi="Times New Roman" w:cs="Times New Roman"/>
          <w:sz w:val="24"/>
          <w:szCs w:val="24"/>
        </w:rPr>
        <w:t>- wniesienia skargi do organu nadzorczego w przypadku gdy przetwarzanie danych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odbywa się z naruszeniem przepisów powyższego rozporządzenia tj. Prezesa Ochrony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Danych Osobowych, ul. Stawki 2, 00-193 Warszawa.</w:t>
      </w:r>
    </w:p>
    <w:p w14:paraId="3B3DCADB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F0B">
        <w:rPr>
          <w:rFonts w:ascii="Times New Roman" w:eastAsia="Calibri" w:hAnsi="Times New Roman" w:cs="Times New Roman"/>
          <w:sz w:val="24"/>
          <w:szCs w:val="24"/>
        </w:rPr>
        <w:t>Podanie danych osobowych jest warunkiem zawarcia umowy cywilnoprawnej. Osoba, której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dane dotyczą jest zobowiązana do ich podania. Konsekwencją niepodania danych osobowych</w:t>
      </w:r>
      <w:r w:rsidRPr="00281F0B">
        <w:rPr>
          <w:rFonts w:ascii="Times New Roman" w:eastAsia="Calibri" w:hAnsi="Times New Roman" w:cs="Times New Roman"/>
          <w:sz w:val="24"/>
          <w:szCs w:val="24"/>
        </w:rPr>
        <w:br/>
        <w:t>jest brak możliwości zawarcia umowy. Ponadto informujemy, iż w związku z przetwarzaniem Pani/Pana danych osobowych nie podlega Pan/Pani decyzjom, które  opierają się wyłącznie na zautomatyzowanym przetwarzaniu, w tym profilowaniu, o czym stanowi art. 22 ogólnego rozporządzenia o ochronie danych osobowych.</w:t>
      </w:r>
    </w:p>
    <w:p w14:paraId="4C9C1138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D6D22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607863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F728EF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EA30CA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5E98A9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137F16" w14:textId="77777777" w:rsidR="00281F0B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59859D" w14:textId="5B40E846" w:rsidR="005309AD" w:rsidRPr="00281F0B" w:rsidRDefault="00281F0B" w:rsidP="00281F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F0B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4750944" wp14:editId="38F12BBA">
            <wp:extent cx="5762625" cy="781050"/>
            <wp:effectExtent l="0" t="0" r="9525" b="0"/>
            <wp:docPr id="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9AD" w:rsidRPr="0028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B5"/>
    <w:rsid w:val="00281F0B"/>
    <w:rsid w:val="005309AD"/>
    <w:rsid w:val="0066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56FD"/>
  <w15:chartTrackingRefBased/>
  <w15:docId w15:val="{C55CF5FD-0AA6-46DE-BB7A-166D329D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Labocha</dc:creator>
  <cp:keywords/>
  <dc:description/>
  <cp:lastModifiedBy>Barbara Labocha</cp:lastModifiedBy>
  <cp:revision>2</cp:revision>
  <dcterms:created xsi:type="dcterms:W3CDTF">2025-01-22T13:44:00Z</dcterms:created>
  <dcterms:modified xsi:type="dcterms:W3CDTF">2025-01-22T13:44:00Z</dcterms:modified>
</cp:coreProperties>
</file>