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DB" w:rsidRDefault="005F49DB" w:rsidP="005F49DB">
      <w:pPr>
        <w:jc w:val="center"/>
        <w:rPr>
          <w:b/>
          <w:caps/>
        </w:rPr>
      </w:pPr>
      <w:r>
        <w:rPr>
          <w:b/>
          <w:caps/>
        </w:rPr>
        <w:t xml:space="preserve">Zarządzenie </w:t>
      </w:r>
      <w:r w:rsidRPr="00D336D1">
        <w:rPr>
          <w:b/>
          <w:caps/>
        </w:rPr>
        <w:t>Nr 152/22</w:t>
      </w:r>
      <w:r>
        <w:rPr>
          <w:b/>
          <w:caps/>
        </w:rPr>
        <w:br/>
        <w:t>Prezydenta Grudziądza</w:t>
      </w:r>
    </w:p>
    <w:p w:rsidR="005F49DB" w:rsidRDefault="005F49DB" w:rsidP="005F49DB">
      <w:pPr>
        <w:spacing w:before="280" w:after="280"/>
        <w:jc w:val="center"/>
        <w:rPr>
          <w:b/>
          <w:caps/>
        </w:rPr>
      </w:pPr>
      <w:r>
        <w:t xml:space="preserve">z dnia </w:t>
      </w:r>
      <w:r w:rsidRPr="00D336D1">
        <w:t>3 marca</w:t>
      </w:r>
      <w:r>
        <w:t xml:space="preserve"> </w:t>
      </w:r>
      <w:r w:rsidRPr="00D336D1">
        <w:t>2022</w:t>
      </w:r>
      <w:r>
        <w:t xml:space="preserve"> r.</w:t>
      </w:r>
    </w:p>
    <w:p w:rsidR="005F49DB" w:rsidRDefault="005F49DB" w:rsidP="005F49DB">
      <w:pPr>
        <w:keepNext/>
        <w:spacing w:after="480"/>
        <w:jc w:val="center"/>
      </w:pPr>
      <w:r>
        <w:rPr>
          <w:b/>
        </w:rPr>
        <w:t>o naborze wniosków w ramach Grudziądzkiego Budżetu Obywatelskiego na 2023 rok</w:t>
      </w:r>
    </w:p>
    <w:p w:rsidR="005F49DB" w:rsidRDefault="005F49DB" w:rsidP="005F49DB">
      <w:pPr>
        <w:keepLines/>
        <w:spacing w:before="120" w:after="120"/>
        <w:ind w:firstLine="227"/>
      </w:pPr>
      <w:r>
        <w:t>Na podstawie art. 5a ust. 1, art. 30 ust. 1, ust. 2 </w:t>
      </w:r>
      <w:proofErr w:type="spellStart"/>
      <w:r>
        <w:t>pkt</w:t>
      </w:r>
      <w:proofErr w:type="spellEnd"/>
      <w:r>
        <w:t> 2 ustawy z dnia 8 marca 1990 r.</w:t>
      </w:r>
      <w:r>
        <w:br/>
        <w:t xml:space="preserve">o samorządzie gminnym </w:t>
      </w:r>
      <w:r w:rsidRPr="00E51A7D">
        <w:t>(</w:t>
      </w:r>
      <w:proofErr w:type="spellStart"/>
      <w:r w:rsidRPr="006B1388">
        <w:t>t.j</w:t>
      </w:r>
      <w:proofErr w:type="spellEnd"/>
      <w:r w:rsidRPr="006B1388">
        <w:t xml:space="preserve">. Dz. U. z 2021 r. poz. 1372 z </w:t>
      </w:r>
      <w:proofErr w:type="spellStart"/>
      <w:r w:rsidRPr="006B1388">
        <w:t>późn</w:t>
      </w:r>
      <w:proofErr w:type="spellEnd"/>
      <w:r w:rsidRPr="006B1388">
        <w:t>. zm.</w:t>
      </w:r>
      <w:r w:rsidRPr="00E51A7D">
        <w:t>) oraz</w:t>
      </w:r>
      <w:r>
        <w:t xml:space="preserve"> § 2 Uchwały Nr LVII/471/22 z dnia 26 stycznia 2022 r. w sprawie wymagań, jakie powinien spełniać projekt Grudziądzkiego Budżetu Obywatelskiego</w:t>
      </w:r>
      <w:r w:rsidRPr="00653014">
        <w:rPr>
          <w:color w:val="FF0000"/>
        </w:rPr>
        <w:t> </w:t>
      </w:r>
      <w:r w:rsidRPr="00653014">
        <w:t>z</w:t>
      </w:r>
      <w:r>
        <w:t>arządzam, co następuje:</w:t>
      </w:r>
    </w:p>
    <w:p w:rsidR="005F49DB" w:rsidRDefault="005F49DB" w:rsidP="005F49D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Na realizację Grudziądzkiego Budżetu Obywatelskiego w 2023 roku planuje się przeznaczyć  kwotę 3 660 000,00 zł.</w:t>
      </w:r>
    </w:p>
    <w:p w:rsidR="005F49DB" w:rsidRDefault="005F49DB" w:rsidP="005F49D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Dokonuje się podziału środków finansowych na zadania realizowane w ramach GBO na okręgi zgodnie z załącznikiem nr 1 do zarządzenia wg następujących zasad:</w:t>
      </w:r>
    </w:p>
    <w:p w:rsidR="005F49DB" w:rsidRDefault="005F49DB" w:rsidP="005F49D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przeznacza się z puli środków kwotę 600.000 zł na zadania ogólnomiejskie;</w:t>
      </w:r>
    </w:p>
    <w:p w:rsidR="005F49DB" w:rsidRDefault="005F49DB" w:rsidP="005F49D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przeznacza się z puli środków kwotę 60.000 zł na zadania miękkie;</w:t>
      </w:r>
    </w:p>
    <w:p w:rsidR="005F49DB" w:rsidRDefault="005F49DB" w:rsidP="005F49D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pozostałe środki podlegają podziałowi wg następujących zasad:</w:t>
      </w:r>
    </w:p>
    <w:p w:rsidR="005F49DB" w:rsidRDefault="005F49DB" w:rsidP="005F49DB">
      <w:pPr>
        <w:spacing w:before="120" w:after="120"/>
        <w:ind w:left="567" w:hanging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50 % środków, o których mowa w ust. 1 pomniejszonych o wartości, o których mowa w ust. 2 </w:t>
      </w:r>
      <w:proofErr w:type="spellStart"/>
      <w:r>
        <w:rPr>
          <w:color w:val="000000"/>
          <w:u w:color="000000"/>
        </w:rPr>
        <w:t>pkt</w:t>
      </w:r>
      <w:proofErr w:type="spellEnd"/>
      <w:r>
        <w:rPr>
          <w:color w:val="000000"/>
          <w:u w:color="000000"/>
        </w:rPr>
        <w:t> 1 i 2, zostaje podzielonych po równo na każdy z okręgów;</w:t>
      </w:r>
    </w:p>
    <w:p w:rsidR="005F49DB" w:rsidRDefault="005F49DB" w:rsidP="005F49DB">
      <w:pPr>
        <w:spacing w:before="120" w:after="120"/>
        <w:ind w:left="340" w:hanging="227"/>
        <w:rPr>
          <w:color w:val="000000"/>
          <w:u w:color="000000"/>
        </w:rPr>
      </w:pPr>
      <w:r>
        <w:tab/>
        <w:t>- </w:t>
      </w:r>
      <w:r>
        <w:rPr>
          <w:color w:val="000000"/>
          <w:u w:color="000000"/>
        </w:rPr>
        <w:t>50 % środków, o których mowa w ust. 1 pomniejszonych o wartości, o których mowa w ust. 2 </w:t>
      </w:r>
      <w:proofErr w:type="spellStart"/>
      <w:r>
        <w:rPr>
          <w:color w:val="000000"/>
          <w:u w:color="000000"/>
        </w:rPr>
        <w:t>pkt</w:t>
      </w:r>
      <w:proofErr w:type="spellEnd"/>
      <w:r>
        <w:rPr>
          <w:color w:val="000000"/>
          <w:u w:color="000000"/>
        </w:rPr>
        <w:t xml:space="preserve"> 1 i 2, zostaje podzielonych proporcjonalnie do liczby mieszkańców zamieszkujących poszczególne okręgi wg stanu </w:t>
      </w:r>
      <w:r w:rsidRPr="00E51A7D">
        <w:rPr>
          <w:u w:color="000000"/>
        </w:rPr>
        <w:t>na dzień 31 grudnia 2021 r.</w:t>
      </w:r>
      <w:r>
        <w:rPr>
          <w:color w:val="000000"/>
          <w:u w:color="000000"/>
        </w:rPr>
        <w:t xml:space="preserve"> ustalonego na podstawie danych pochodzących z ewidencji ludności, z zastrzeżeniem </w:t>
      </w:r>
      <w:proofErr w:type="spellStart"/>
      <w:r>
        <w:rPr>
          <w:color w:val="000000"/>
          <w:u w:color="000000"/>
        </w:rPr>
        <w:t>tiretu</w:t>
      </w:r>
      <w:proofErr w:type="spellEnd"/>
      <w:r>
        <w:rPr>
          <w:color w:val="000000"/>
          <w:u w:color="000000"/>
        </w:rPr>
        <w:t xml:space="preserve"> 3 niżej;</w:t>
      </w:r>
    </w:p>
    <w:p w:rsidR="005F49DB" w:rsidRDefault="005F49DB" w:rsidP="005F49DB">
      <w:pPr>
        <w:spacing w:before="120" w:after="120"/>
        <w:ind w:left="340" w:hanging="227"/>
        <w:rPr>
          <w:color w:val="000000"/>
          <w:u w:color="000000"/>
        </w:rPr>
      </w:pPr>
      <w:r>
        <w:tab/>
        <w:t>- </w:t>
      </w:r>
      <w:r>
        <w:rPr>
          <w:color w:val="000000"/>
          <w:u w:color="000000"/>
        </w:rPr>
        <w:t>kwota środków przeznaczonych na poszczególny okręg nie może być mniejsza niż</w:t>
      </w:r>
      <w:r>
        <w:rPr>
          <w:color w:val="000000"/>
          <w:u w:color="000000"/>
        </w:rPr>
        <w:br/>
      </w:r>
      <w:r>
        <w:rPr>
          <w:u w:color="000000"/>
        </w:rPr>
        <w:t>17</w:t>
      </w:r>
      <w:r w:rsidRPr="00E51A7D">
        <w:rPr>
          <w:u w:color="000000"/>
        </w:rPr>
        <w:t>0.000 zł</w:t>
      </w:r>
      <w:r>
        <w:rPr>
          <w:color w:val="000000"/>
          <w:u w:color="000000"/>
        </w:rPr>
        <w:t>.</w:t>
      </w:r>
    </w:p>
    <w:p w:rsidR="005F49DB" w:rsidRDefault="005F49DB" w:rsidP="005F49D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Ostateczna kwota środków finansowych na realizację zadań w ramach Grudziądzkiego Budżetu Obywatelskiego zostanie przyjęta Uchwałą budżetową na rok 2023.</w:t>
      </w:r>
    </w:p>
    <w:p w:rsidR="005F49DB" w:rsidRDefault="005F49DB" w:rsidP="005F49D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Granice okręgów i przyporządkowanie ulic do poszczególnych okręgów ustala się zgodnie z załącznikiem nr 2 do zarządzenia.</w:t>
      </w:r>
    </w:p>
    <w:p w:rsidR="005F49DB" w:rsidRDefault="005F49DB" w:rsidP="005F49D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Nabór wniosków w ramach Grudziądzkiego Budżetu Obywatelskiego na </w:t>
      </w:r>
      <w:r w:rsidRPr="00E51A7D">
        <w:rPr>
          <w:u w:color="000000"/>
        </w:rPr>
        <w:t>2023 </w:t>
      </w:r>
      <w:r>
        <w:rPr>
          <w:color w:val="000000"/>
          <w:u w:color="000000"/>
        </w:rPr>
        <w:t>rok prowadzony jest w okresie od 14</w:t>
      </w:r>
      <w:r>
        <w:rPr>
          <w:color w:val="FF0000"/>
          <w:u w:color="000000"/>
        </w:rPr>
        <w:t> </w:t>
      </w:r>
      <w:r>
        <w:rPr>
          <w:u w:color="000000"/>
        </w:rPr>
        <w:t>marca 2022 r. do 14</w:t>
      </w:r>
      <w:bookmarkStart w:id="0" w:name="_GoBack"/>
      <w:bookmarkEnd w:id="0"/>
      <w:r>
        <w:rPr>
          <w:u w:color="000000"/>
        </w:rPr>
        <w:t xml:space="preserve"> października</w:t>
      </w:r>
      <w:r w:rsidRPr="00E51A7D">
        <w:rPr>
          <w:u w:color="000000"/>
        </w:rPr>
        <w:t xml:space="preserve"> 2022 r.</w:t>
      </w:r>
      <w:r>
        <w:rPr>
          <w:color w:val="000000"/>
          <w:u w:color="000000"/>
        </w:rPr>
        <w:t xml:space="preserve"> </w:t>
      </w:r>
    </w:p>
    <w:p w:rsidR="005F49DB" w:rsidRDefault="005F49DB" w:rsidP="005F49D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Nabór wniosków obejmuje następujące etapy:</w:t>
      </w:r>
    </w:p>
    <w:p w:rsidR="005F49DB" w:rsidRDefault="005F49DB" w:rsidP="005F49D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zgłaszanie przez mieszkańców projektów zadań do realizacji;</w:t>
      </w:r>
    </w:p>
    <w:p w:rsidR="005F49DB" w:rsidRDefault="005F49DB" w:rsidP="005F49D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ocena zgłoszonych projektów;</w:t>
      </w:r>
    </w:p>
    <w:p w:rsidR="005F49DB" w:rsidRDefault="005F49DB" w:rsidP="005F49D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wybór projektów do realizacji w drodze głosowania.</w:t>
      </w:r>
    </w:p>
    <w:p w:rsidR="005F49DB" w:rsidRDefault="005F49DB" w:rsidP="005F49D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Uprawnionymi do wzięcia udziału w naborze wniosków są mieszkańcy Grudziądza.</w:t>
      </w:r>
    </w:p>
    <w:p w:rsidR="005F49DB" w:rsidRPr="00493DD7" w:rsidRDefault="005F49DB" w:rsidP="005F49DB">
      <w:pPr>
        <w:keepLines/>
        <w:spacing w:before="120" w:after="120"/>
        <w:ind w:firstLine="340"/>
        <w:rPr>
          <w:color w:val="FF0000"/>
          <w:u w:color="000000"/>
        </w:rPr>
      </w:pPr>
      <w:r>
        <w:rPr>
          <w:color w:val="000000"/>
          <w:u w:color="000000"/>
        </w:rPr>
        <w:t xml:space="preserve">4. </w:t>
      </w:r>
      <w:r w:rsidRPr="00C855CA">
        <w:rPr>
          <w:u w:color="000000"/>
        </w:rPr>
        <w:t>Projekt podlega zgłoszeniu na formularzu elektronicznym, którego wzór stanowi załącznik nr 3 do zarządzenia, za pomocą systemu do obsługi GBO.</w:t>
      </w:r>
    </w:p>
    <w:p w:rsidR="005F49DB" w:rsidRPr="00DC749B" w:rsidRDefault="005F49DB" w:rsidP="005F49DB">
      <w:pPr>
        <w:keepLines/>
        <w:spacing w:before="120" w:after="120"/>
        <w:ind w:firstLine="340"/>
        <w:rPr>
          <w:color w:val="FF0000"/>
          <w:u w:color="000000"/>
        </w:rPr>
      </w:pPr>
      <w:r w:rsidRPr="00E51A7D">
        <w:rPr>
          <w:u w:color="000000"/>
        </w:rPr>
        <w:t>5.</w:t>
      </w:r>
      <w:r>
        <w:rPr>
          <w:color w:val="FF0000"/>
          <w:u w:color="000000"/>
        </w:rPr>
        <w:t xml:space="preserve"> </w:t>
      </w:r>
      <w:r w:rsidRPr="00C855CA">
        <w:rPr>
          <w:u w:color="000000"/>
        </w:rPr>
        <w:t xml:space="preserve">Zgłoszenie projektu dotyczącego zadania </w:t>
      </w:r>
      <w:proofErr w:type="spellStart"/>
      <w:r w:rsidRPr="00C855CA">
        <w:rPr>
          <w:u w:color="000000"/>
        </w:rPr>
        <w:t>ogólnomiejskiego</w:t>
      </w:r>
      <w:proofErr w:type="spellEnd"/>
      <w:r w:rsidRPr="00C855CA">
        <w:rPr>
          <w:u w:color="000000"/>
        </w:rPr>
        <w:t xml:space="preserve"> wymaga dołączenia listy poparcia z podpisami mieszkańców gminy-miasta Grudziądz, zgodnie z wzorem stanowiącym załącznik nr 4 do zarządzenia.</w:t>
      </w:r>
    </w:p>
    <w:p w:rsidR="005F49DB" w:rsidRDefault="005F49DB" w:rsidP="005F49DB">
      <w:pPr>
        <w:keepLines/>
        <w:spacing w:before="120" w:after="120"/>
        <w:ind w:firstLine="340"/>
        <w:rPr>
          <w:color w:val="000000"/>
          <w:u w:color="000000"/>
        </w:rPr>
      </w:pPr>
      <w:r w:rsidRPr="008B781A">
        <w:rPr>
          <w:u w:color="000000"/>
        </w:rPr>
        <w:lastRenderedPageBreak/>
        <w:t>6.</w:t>
      </w:r>
      <w:r>
        <w:rPr>
          <w:color w:val="FF0000"/>
          <w:u w:color="000000"/>
        </w:rPr>
        <w:t xml:space="preserve"> </w:t>
      </w:r>
      <w:r w:rsidRPr="008B781A">
        <w:rPr>
          <w:u w:color="000000"/>
        </w:rPr>
        <w:t xml:space="preserve">Projekt dotyczący zadania okręgowego lub </w:t>
      </w:r>
      <w:proofErr w:type="spellStart"/>
      <w:r w:rsidRPr="008B781A">
        <w:rPr>
          <w:u w:color="000000"/>
        </w:rPr>
        <w:t>ogólnomiejskiego</w:t>
      </w:r>
      <w:proofErr w:type="spellEnd"/>
      <w:r w:rsidRPr="008B781A">
        <w:rPr>
          <w:u w:color="000000"/>
        </w:rPr>
        <w:t xml:space="preserve"> przewidzianego do realizacji na nieruchomościach stanowiących własność gminy - miasto Grudziądz oddanych w trwały zarząd, na nieruchomościach gminy - miasto Grudziądz oddanych w użytkowanie wieczyste bądź na nieruchomościach niestanowiących przedmiotu własności gminy – miasto Grudziądz, wymaga dołączenia oświadczenia o woli udostępnienia nieruchomości do realizacji zadania, stanowiącym załącznik nr 5 do zarządzenia.</w:t>
      </w:r>
    </w:p>
    <w:p w:rsidR="005F49DB" w:rsidRPr="008B781A" w:rsidRDefault="005F49DB" w:rsidP="005F49DB">
      <w:pPr>
        <w:keepLines/>
        <w:spacing w:before="120" w:after="120"/>
        <w:ind w:firstLine="340"/>
        <w:rPr>
          <w:u w:color="000000"/>
        </w:rPr>
      </w:pPr>
      <w:r>
        <w:rPr>
          <w:color w:val="000000"/>
          <w:u w:color="000000"/>
        </w:rPr>
        <w:t xml:space="preserve">7. </w:t>
      </w:r>
      <w:r w:rsidRPr="008B781A">
        <w:rPr>
          <w:u w:color="000000"/>
        </w:rPr>
        <w:t xml:space="preserve">Harmonogram procedury konsultacji </w:t>
      </w:r>
      <w:proofErr w:type="spellStart"/>
      <w:r w:rsidRPr="008B781A">
        <w:rPr>
          <w:u w:color="000000"/>
        </w:rPr>
        <w:t>społecznych</w:t>
      </w:r>
      <w:proofErr w:type="spellEnd"/>
      <w:r w:rsidRPr="008B781A">
        <w:rPr>
          <w:u w:color="000000"/>
        </w:rPr>
        <w:t xml:space="preserve"> Grudziądzkiego Budżetu Obywatelskiego ustala się zgodnie z załącznikiem nr 6 do zarządzenia.</w:t>
      </w:r>
    </w:p>
    <w:p w:rsidR="005F49DB" w:rsidRPr="00DC749B" w:rsidRDefault="005F49DB" w:rsidP="005F49DB">
      <w:pPr>
        <w:keepLines/>
        <w:spacing w:before="120" w:after="120"/>
        <w:ind w:firstLine="340"/>
        <w:rPr>
          <w:u w:color="000000"/>
        </w:rPr>
      </w:pPr>
      <w:r>
        <w:t>8</w:t>
      </w:r>
      <w:r w:rsidRPr="00DC749B">
        <w:t>. </w:t>
      </w:r>
      <w:r w:rsidRPr="00DC749B">
        <w:rPr>
          <w:u w:color="000000"/>
        </w:rPr>
        <w:t xml:space="preserve">Zgłaszanie przez mieszkańców projektów zadań do realizacji następuje w formie elektronicznej z wykorzystaniem systemu dostępnego pod adresem grudziadz.budzet-obywatelski.org, w okresie od </w:t>
      </w:r>
      <w:r>
        <w:rPr>
          <w:u w:color="000000"/>
        </w:rPr>
        <w:t>14 marca</w:t>
      </w:r>
      <w:r w:rsidRPr="00DC749B">
        <w:rPr>
          <w:u w:color="000000"/>
        </w:rPr>
        <w:t xml:space="preserve"> 2022 r. do </w:t>
      </w:r>
      <w:r>
        <w:rPr>
          <w:u w:color="000000"/>
        </w:rPr>
        <w:t>28 marca</w:t>
      </w:r>
      <w:r w:rsidRPr="00DC749B">
        <w:rPr>
          <w:u w:color="000000"/>
        </w:rPr>
        <w:t xml:space="preserve"> 2022 r. do godziny 15:00.</w:t>
      </w:r>
    </w:p>
    <w:p w:rsidR="005F49DB" w:rsidRPr="00DC749B" w:rsidRDefault="005F49DB" w:rsidP="005F49DB">
      <w:pPr>
        <w:keepLines/>
        <w:spacing w:before="120" w:after="120"/>
        <w:ind w:firstLine="340"/>
        <w:rPr>
          <w:u w:color="000000"/>
        </w:rPr>
      </w:pPr>
      <w:r>
        <w:t>9. </w:t>
      </w:r>
      <w:r>
        <w:rPr>
          <w:color w:val="000000"/>
          <w:u w:color="000000"/>
        </w:rPr>
        <w:t xml:space="preserve">Wybór projektów w drodze głosowania możliwy jest w formie elektronicznej, z wykorzystaniem portalu dostępnego pod </w:t>
      </w:r>
      <w:r w:rsidRPr="00DC749B">
        <w:rPr>
          <w:u w:color="000000"/>
        </w:rPr>
        <w:t xml:space="preserve">adresem grudziadz.budzet-obywatelski.org, w okresie od </w:t>
      </w:r>
      <w:r>
        <w:rPr>
          <w:u w:color="000000"/>
        </w:rPr>
        <w:t>5 września</w:t>
      </w:r>
      <w:r w:rsidRPr="00DC749B">
        <w:rPr>
          <w:u w:color="000000"/>
        </w:rPr>
        <w:t xml:space="preserve"> 2022 r.  do </w:t>
      </w:r>
      <w:r>
        <w:rPr>
          <w:u w:color="000000"/>
        </w:rPr>
        <w:t xml:space="preserve">30 września </w:t>
      </w:r>
      <w:r w:rsidRPr="00DC749B">
        <w:rPr>
          <w:u w:color="000000"/>
        </w:rPr>
        <w:t>2022 r. do godziny 15:00.</w:t>
      </w:r>
    </w:p>
    <w:p w:rsidR="005F49DB" w:rsidRDefault="005F49DB" w:rsidP="005F49DB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Wartość zadania realizowanego w ramach GBO wynosi:</w:t>
      </w:r>
    </w:p>
    <w:p w:rsidR="005F49DB" w:rsidRDefault="005F49DB" w:rsidP="005F49D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dla zadań okręgowych maksymalnie </w:t>
      </w:r>
      <w:r>
        <w:rPr>
          <w:u w:color="000000"/>
        </w:rPr>
        <w:t>170</w:t>
      </w:r>
      <w:r w:rsidRPr="00DC749B">
        <w:rPr>
          <w:u w:color="000000"/>
        </w:rPr>
        <w:t>.000</w:t>
      </w:r>
      <w:r>
        <w:rPr>
          <w:color w:val="000000"/>
          <w:u w:color="000000"/>
        </w:rPr>
        <w:t> zł;</w:t>
      </w:r>
    </w:p>
    <w:p w:rsidR="005F49DB" w:rsidRDefault="005F49DB" w:rsidP="005F49D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dla zadań </w:t>
      </w:r>
      <w:proofErr w:type="spellStart"/>
      <w:r>
        <w:rPr>
          <w:color w:val="000000"/>
          <w:u w:color="000000"/>
        </w:rPr>
        <w:t>ogólnomiejskich</w:t>
      </w:r>
      <w:proofErr w:type="spellEnd"/>
      <w:r>
        <w:rPr>
          <w:color w:val="000000"/>
          <w:u w:color="000000"/>
        </w:rPr>
        <w:t>: minimalnie 5.000 zł, a maksymalnie 300.000 zł;</w:t>
      </w:r>
    </w:p>
    <w:p w:rsidR="005F49DB" w:rsidRDefault="005F49DB" w:rsidP="005F49D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dla zadań miękkich: minimalnie 2.000 zł, a maksymalnie 20.000 zł.</w:t>
      </w:r>
    </w:p>
    <w:p w:rsidR="005F49DB" w:rsidRDefault="005F49DB" w:rsidP="005F49D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Oceny spełnienia wymogów formalnych dokonuje Komisja ds. oceny formalnej, składająca się z pracowników komórki Urzędu Miejskiego w Grudziądzu odpowiedzialnej merytorycznie za obsługę organizacyjno - techniczną realizacji Grudziądzkiego Budżetu Obywatelskiego.</w:t>
      </w:r>
    </w:p>
    <w:p w:rsidR="005F49DB" w:rsidRDefault="005F49DB" w:rsidP="005F49D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Powołuję Komisję ds. oceny formalnej w składzie:</w:t>
      </w:r>
    </w:p>
    <w:p w:rsidR="005F49DB" w:rsidRDefault="005F49DB" w:rsidP="005F49D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Ewa Niewiadomska - Roman – Dyrektor Wydziału Komunikacji Społecznej;</w:t>
      </w:r>
    </w:p>
    <w:p w:rsidR="005F49DB" w:rsidRDefault="005F49DB" w:rsidP="005F49D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Sylwia Wojtakowska - Inspektor w Wydziale Komunikacji Społecznej.</w:t>
      </w:r>
    </w:p>
    <w:p w:rsidR="005F49DB" w:rsidRDefault="005F49DB" w:rsidP="005F49D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Oceny wymogów co do zgodności z prawem i wykonalności technicznej, dokonuje powołana w tym celu Komisja ds. oceny merytorycznej. Komisję tworzą urzędnicy zapewniający merytoryczną ocenę projektów. W razie potrzeby Komisja może korzystać z pomocy ekspertów. W zakres działania Komisji wchodzi również weryfikacja kalkulacji kosztów realizacji zadania.</w:t>
      </w:r>
    </w:p>
    <w:p w:rsidR="005F49DB" w:rsidRDefault="005F49DB" w:rsidP="005F49D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Powołuję Komisję ds. oceny merytorycznej w składzie:</w:t>
      </w:r>
    </w:p>
    <w:p w:rsidR="005F49DB" w:rsidRDefault="005F49DB" w:rsidP="005F49D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Ewa Niewiadomska – Roman – Dyrektor Wydziału Komunikacji Społecznej, przewodnicząca Komisji;</w:t>
      </w:r>
    </w:p>
    <w:p w:rsidR="005F49DB" w:rsidRDefault="005F49DB" w:rsidP="005F49D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Michał Czepek –  Dyrektor Wydziału Kultury i Sportu, członek Komisji;</w:t>
      </w:r>
    </w:p>
    <w:p w:rsidR="005F49DB" w:rsidRDefault="005F49DB" w:rsidP="005F49D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Justyna Signerska – Dyrektor Wydziału Organizacyjno - Administracyjnego, członek Komisji;</w:t>
      </w:r>
    </w:p>
    <w:p w:rsidR="005F49DB" w:rsidRDefault="005F49DB" w:rsidP="005F49D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Aleksander Klak – Gospodarz Starówki, członek Komisji;</w:t>
      </w:r>
    </w:p>
    <w:p w:rsidR="005F49DB" w:rsidRDefault="005F49DB" w:rsidP="005F49D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Sylwia Łazarczyk – Dyrektor Zarządu Dróg Miejskich w Grudziądzu, członek Komisji;</w:t>
      </w:r>
    </w:p>
    <w:p w:rsidR="005F49DB" w:rsidRDefault="005F49DB" w:rsidP="005F49D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Lilianna Kowalska – Dyrektor Wydziału Finansowego, członek Komisji;</w:t>
      </w:r>
    </w:p>
    <w:p w:rsidR="005F49DB" w:rsidRDefault="005F49DB" w:rsidP="005F49D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Kamila </w:t>
      </w:r>
      <w:proofErr w:type="spellStart"/>
      <w:r>
        <w:rPr>
          <w:color w:val="000000"/>
          <w:u w:color="000000"/>
        </w:rPr>
        <w:t>Melkowska</w:t>
      </w:r>
      <w:proofErr w:type="spellEnd"/>
      <w:r>
        <w:rPr>
          <w:color w:val="000000"/>
          <w:u w:color="000000"/>
        </w:rPr>
        <w:t xml:space="preserve"> – </w:t>
      </w:r>
      <w:proofErr w:type="spellStart"/>
      <w:r>
        <w:rPr>
          <w:color w:val="000000"/>
          <w:u w:color="000000"/>
        </w:rPr>
        <w:t>Lemke</w:t>
      </w:r>
      <w:proofErr w:type="spellEnd"/>
      <w:r>
        <w:rPr>
          <w:color w:val="000000"/>
          <w:u w:color="000000"/>
        </w:rPr>
        <w:t xml:space="preserve"> – Dyrektor Wydziału Edukacji, członek Komisji;</w:t>
      </w:r>
    </w:p>
    <w:p w:rsidR="005F49DB" w:rsidRDefault="005F49DB" w:rsidP="005F49DB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Maja Banasik – Dyrektor Wydziału Środowiska, członek Komisji;</w:t>
      </w:r>
    </w:p>
    <w:p w:rsidR="005F49DB" w:rsidRDefault="005F49DB" w:rsidP="005F49DB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 xml:space="preserve">9) </w:t>
      </w:r>
      <w:r w:rsidRPr="00263581">
        <w:t xml:space="preserve">Mateusz </w:t>
      </w:r>
      <w:proofErr w:type="spellStart"/>
      <w:r w:rsidRPr="00263581">
        <w:t>Cieślakiewicz</w:t>
      </w:r>
      <w:proofErr w:type="spellEnd"/>
      <w:r>
        <w:t xml:space="preserve"> – Kierownik Biura Lasów Komunalnych, członek Komisji;</w:t>
      </w:r>
    </w:p>
    <w:p w:rsidR="005F49DB" w:rsidRDefault="005F49DB" w:rsidP="005F49DB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Adam Przyborski –  Kierownik Biura Gospodarki Odpadami, członek Komisji;</w:t>
      </w:r>
    </w:p>
    <w:p w:rsidR="005F49DB" w:rsidRDefault="005F49DB" w:rsidP="005F49DB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Wojciech Witkowski – Dyrektor Wydziału Geodezji i Gospodarki Nieruchomościami, członek Komisji;</w:t>
      </w:r>
    </w:p>
    <w:p w:rsidR="005F49DB" w:rsidRDefault="005F49DB" w:rsidP="005F49DB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Stefan Baca – Dyrektor Wydziału Budownictwa i Planowania Przestrzennego, członek Komisji;</w:t>
      </w:r>
    </w:p>
    <w:p w:rsidR="005F49DB" w:rsidRDefault="005F49DB" w:rsidP="005F49DB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Marek Iwiński – Dyrektor Wydziału Inwestycji i Zamówień Publicznych, członek Komisji;</w:t>
      </w:r>
    </w:p>
    <w:p w:rsidR="005F49DB" w:rsidRDefault="005F49DB" w:rsidP="005F49DB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 xml:space="preserve">Wojciech </w:t>
      </w:r>
      <w:proofErr w:type="spellStart"/>
      <w:r>
        <w:rPr>
          <w:color w:val="000000"/>
          <w:u w:color="000000"/>
        </w:rPr>
        <w:t>Stodolski</w:t>
      </w:r>
      <w:proofErr w:type="spellEnd"/>
      <w:r>
        <w:rPr>
          <w:color w:val="000000"/>
          <w:u w:color="000000"/>
        </w:rPr>
        <w:t xml:space="preserve"> – Kierownik Biura Informatyki, członek Komisji;</w:t>
      </w:r>
    </w:p>
    <w:p w:rsidR="005F49DB" w:rsidRDefault="005F49DB" w:rsidP="005F49DB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Izabela Fijałkowska – Miejski Konserwator Zabytków, członek Komisji;</w:t>
      </w:r>
    </w:p>
    <w:p w:rsidR="005F49DB" w:rsidRDefault="005F49DB" w:rsidP="005F49DB">
      <w:pPr>
        <w:spacing w:before="120" w:after="120"/>
        <w:ind w:left="340" w:hanging="227"/>
        <w:rPr>
          <w:color w:val="000000"/>
          <w:u w:color="000000"/>
        </w:rPr>
      </w:pPr>
      <w:r>
        <w:t xml:space="preserve">16) </w:t>
      </w:r>
      <w:r w:rsidRPr="00263581">
        <w:t>Kinga Łaszewska</w:t>
      </w:r>
      <w:r>
        <w:t xml:space="preserve"> – Kierownik Biura Współpracy z Mieszkańcami i Marketingu, członek Komisji;</w:t>
      </w:r>
    </w:p>
    <w:p w:rsidR="005F49DB" w:rsidRDefault="005F49DB" w:rsidP="005F49DB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 xml:space="preserve">Anna Majchrzak </w:t>
      </w:r>
      <w:r>
        <w:t xml:space="preserve">– </w:t>
      </w:r>
      <w:r>
        <w:rPr>
          <w:color w:val="000000"/>
          <w:u w:color="000000"/>
        </w:rPr>
        <w:t xml:space="preserve"> Poniewierka – Dyrektor Wydziału Komunikacji Miejskiej, członek Komisji;</w:t>
      </w:r>
    </w:p>
    <w:p w:rsidR="005F49DB" w:rsidRDefault="005F49DB" w:rsidP="005F49DB">
      <w:pPr>
        <w:spacing w:before="120" w:after="120"/>
        <w:ind w:left="340" w:hanging="227"/>
        <w:rPr>
          <w:color w:val="000000"/>
          <w:u w:color="000000"/>
        </w:rPr>
      </w:pPr>
      <w:r>
        <w:t>18) </w:t>
      </w:r>
      <w:r w:rsidRPr="00263581">
        <w:rPr>
          <w:u w:color="000000"/>
        </w:rPr>
        <w:t xml:space="preserve">Anna </w:t>
      </w:r>
      <w:proofErr w:type="spellStart"/>
      <w:r w:rsidRPr="00263581">
        <w:rPr>
          <w:u w:color="000000"/>
        </w:rPr>
        <w:t>Dekarczyk</w:t>
      </w:r>
      <w:proofErr w:type="spellEnd"/>
      <w:r w:rsidRPr="00263581">
        <w:rPr>
          <w:u w:color="000000"/>
        </w:rPr>
        <w:t xml:space="preserve"> - Czajka</w:t>
      </w:r>
      <w:r>
        <w:rPr>
          <w:color w:val="000000"/>
          <w:u w:color="000000"/>
        </w:rPr>
        <w:t xml:space="preserve"> – Architekt Miasta, członek Komisji;</w:t>
      </w:r>
    </w:p>
    <w:p w:rsidR="005F49DB" w:rsidRDefault="005F49DB" w:rsidP="005F49DB">
      <w:pPr>
        <w:spacing w:before="120" w:after="120"/>
        <w:ind w:left="340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Małgorzata Gackowska – Dyrektor Wydziału Zdrowia i Spraw Społecznych, członek Komisji;</w:t>
      </w:r>
    </w:p>
    <w:p w:rsidR="005F49DB" w:rsidRDefault="005F49DB" w:rsidP="005F49DB">
      <w:pPr>
        <w:spacing w:before="120" w:after="120"/>
        <w:ind w:left="340" w:hanging="227"/>
        <w:rPr>
          <w:color w:val="000000"/>
          <w:u w:color="000000"/>
        </w:rPr>
      </w:pPr>
      <w:r>
        <w:t>20) </w:t>
      </w:r>
      <w:r>
        <w:rPr>
          <w:color w:val="000000"/>
          <w:u w:color="000000"/>
        </w:rPr>
        <w:t>Rafał Cywiński – Dyrektor Wydziału Bezpieczeństwa i Zarządzania Kryzysowego, członek Komisji;</w:t>
      </w:r>
    </w:p>
    <w:p w:rsidR="005F49DB" w:rsidRDefault="005F49DB" w:rsidP="005F49DB">
      <w:pPr>
        <w:spacing w:before="120" w:after="120"/>
        <w:ind w:left="340" w:hanging="227"/>
        <w:rPr>
          <w:color w:val="000000"/>
          <w:u w:color="000000"/>
        </w:rPr>
      </w:pPr>
      <w:r>
        <w:t>21) </w:t>
      </w:r>
      <w:r>
        <w:rPr>
          <w:color w:val="000000"/>
          <w:u w:color="000000"/>
        </w:rPr>
        <w:t>Beata Szych – Dyrektor Wydziału Nadzoru Właścicielskiego i Polityki Gospodarczej, członek Komisji;</w:t>
      </w:r>
    </w:p>
    <w:p w:rsidR="005F49DB" w:rsidRDefault="005F49DB" w:rsidP="005F49DB">
      <w:pPr>
        <w:spacing w:before="120" w:after="120"/>
        <w:ind w:left="340" w:hanging="227"/>
        <w:rPr>
          <w:color w:val="000000"/>
          <w:u w:color="000000"/>
        </w:rPr>
      </w:pPr>
      <w:r>
        <w:t>22) </w:t>
      </w:r>
      <w:r>
        <w:rPr>
          <w:color w:val="000000"/>
          <w:u w:color="000000"/>
        </w:rPr>
        <w:t>Tatiana Szymańska – Architekt Zieleni, członek Komisji;</w:t>
      </w:r>
    </w:p>
    <w:p w:rsidR="005F49DB" w:rsidRDefault="005F49DB" w:rsidP="005F49DB">
      <w:pPr>
        <w:spacing w:before="120" w:after="120"/>
        <w:ind w:left="340" w:hanging="227"/>
        <w:rPr>
          <w:color w:val="000000"/>
          <w:u w:color="000000"/>
        </w:rPr>
      </w:pPr>
      <w:r>
        <w:t>23) </w:t>
      </w:r>
      <w:r w:rsidRPr="00263581">
        <w:rPr>
          <w:u w:color="000000"/>
        </w:rPr>
        <w:t>Wiesław Dziadkowiec</w:t>
      </w:r>
      <w:r>
        <w:rPr>
          <w:color w:val="000000"/>
          <w:u w:color="000000"/>
        </w:rPr>
        <w:t xml:space="preserve"> – Komendant Straży Miejskiej, członek Komisji;</w:t>
      </w:r>
    </w:p>
    <w:p w:rsidR="005F49DB" w:rsidRDefault="005F49DB" w:rsidP="005F49DB">
      <w:pPr>
        <w:spacing w:before="120" w:after="120"/>
        <w:ind w:left="340" w:hanging="227"/>
        <w:rPr>
          <w:color w:val="000000"/>
          <w:u w:color="000000"/>
        </w:rPr>
      </w:pPr>
      <w:r>
        <w:t>24) </w:t>
      </w:r>
      <w:r>
        <w:rPr>
          <w:color w:val="000000"/>
          <w:u w:color="000000"/>
        </w:rPr>
        <w:t>Izabela Piwowarska – Dyrektor Miejskiego Ośrodka Rekreacji i Wypoczynku, członek Komisji.</w:t>
      </w:r>
    </w:p>
    <w:p w:rsidR="005F49DB" w:rsidRDefault="005F49DB" w:rsidP="005F49D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przypadku braku możliwości uczestniczenia w pracach Komisji, członka Komisji zastępuje wskazany przez niego pracownik podległej mu komórki organizacyjnej.</w:t>
      </w:r>
    </w:p>
    <w:p w:rsidR="005F49DB" w:rsidRDefault="005F49DB" w:rsidP="005F49DB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Powołuję komisję ds. ustalenia wyników głosowania w składzie:</w:t>
      </w:r>
    </w:p>
    <w:p w:rsidR="005F49DB" w:rsidRDefault="005F49DB" w:rsidP="005F49D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 w:rsidRPr="00263581">
        <w:rPr>
          <w:u w:color="000000"/>
        </w:rPr>
        <w:t xml:space="preserve">Maciej </w:t>
      </w:r>
      <w:proofErr w:type="spellStart"/>
      <w:r w:rsidRPr="00263581">
        <w:rPr>
          <w:u w:color="000000"/>
        </w:rPr>
        <w:t>Glamowski</w:t>
      </w:r>
      <w:proofErr w:type="spellEnd"/>
      <w:r w:rsidRPr="00263581">
        <w:rPr>
          <w:u w:color="000000"/>
        </w:rPr>
        <w:t xml:space="preserve"> - Prezydent</w:t>
      </w:r>
      <w:r>
        <w:rPr>
          <w:color w:val="000000"/>
          <w:u w:color="000000"/>
        </w:rPr>
        <w:t xml:space="preserve"> Grudziądza;</w:t>
      </w:r>
    </w:p>
    <w:p w:rsidR="005F49DB" w:rsidRDefault="005F49DB" w:rsidP="005F49D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Ewa Niewiadomska - Roman - Dyrektor Wydziału Komunikacji Społecznej;</w:t>
      </w:r>
    </w:p>
    <w:p w:rsidR="005F49DB" w:rsidRDefault="005F49DB" w:rsidP="005F49D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Sylwia Wojtakowska  - Inspektor w Wydziale Komunikacji Społecznej.</w:t>
      </w:r>
    </w:p>
    <w:p w:rsidR="005F49DB" w:rsidRDefault="005F49DB" w:rsidP="005F49DB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Prace Komisji mogą być wykonywane zdalnie.</w:t>
      </w:r>
    </w:p>
    <w:p w:rsidR="005F49DB" w:rsidRDefault="005F49DB" w:rsidP="005F49D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 xml:space="preserve">Wszystkie projekty zweryfikowane pozytywnie tworzą Bazę Projektów Poprawnych. </w:t>
      </w:r>
    </w:p>
    <w:p w:rsidR="005F49DB" w:rsidRDefault="005F49DB" w:rsidP="005F49D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Wszystkie projekty, które nie przeszły pozytywnie oceny formalnej i/lub prawno-technicznej tworzą Bazę Projektów Odrzuconych.</w:t>
      </w:r>
    </w:p>
    <w:p w:rsidR="005F49DB" w:rsidRDefault="005F49DB" w:rsidP="005F49DB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 xml:space="preserve">Baza Projektów Poprawnych i Baza Projektów Odrzuconych publikowane są na stronie przeznaczonej do obsługi GBO </w:t>
      </w:r>
      <w:r w:rsidRPr="002348BC">
        <w:rPr>
          <w:u w:color="000000"/>
        </w:rPr>
        <w:t>oraz na stronie haszgru.pl</w:t>
      </w:r>
      <w:r>
        <w:rPr>
          <w:color w:val="000000"/>
          <w:u w:color="000000"/>
        </w:rPr>
        <w:t xml:space="preserve"> a projekty w nich zawarte publikowane są w podziale na okręgi, zadania ogólnomiejskie, zadania miękkie i </w:t>
      </w:r>
      <w:r w:rsidRPr="00A7458C">
        <w:rPr>
          <w:u w:color="000000"/>
        </w:rPr>
        <w:t>zawierają imię i nazwisko wnioskodawcy,</w:t>
      </w:r>
      <w:r>
        <w:rPr>
          <w:color w:val="000000"/>
          <w:u w:color="000000"/>
        </w:rPr>
        <w:t xml:space="preserve"> nazwę zadania, wartość zadania brutto, a w przypadku projektów odrzuconych - także uzasadnienie odrzucenia.</w:t>
      </w:r>
    </w:p>
    <w:p w:rsidR="005F49DB" w:rsidRPr="00A7458C" w:rsidRDefault="005F49DB" w:rsidP="005F49DB">
      <w:pPr>
        <w:keepLines/>
        <w:spacing w:before="120" w:after="120"/>
        <w:ind w:firstLine="340"/>
        <w:rPr>
          <w:u w:color="000000"/>
        </w:rPr>
      </w:pPr>
      <w:r>
        <w:t>4. </w:t>
      </w:r>
      <w:r>
        <w:rPr>
          <w:color w:val="000000"/>
          <w:u w:color="000000"/>
        </w:rPr>
        <w:t xml:space="preserve">Baza Projektów Poprawnych i Baza Projektów Odrzuconych podlegają aktualizacji po rozstrzygnięciu procedury odwoławczej realizowanej w terminie </w:t>
      </w:r>
      <w:r w:rsidRPr="00A7458C">
        <w:rPr>
          <w:u w:color="000000"/>
        </w:rPr>
        <w:t xml:space="preserve">od </w:t>
      </w:r>
      <w:r>
        <w:rPr>
          <w:u w:color="000000"/>
        </w:rPr>
        <w:t>10 czerwca</w:t>
      </w:r>
      <w:r w:rsidRPr="00A7458C">
        <w:rPr>
          <w:u w:color="000000"/>
        </w:rPr>
        <w:t xml:space="preserve"> 2022 r.</w:t>
      </w:r>
      <w:r w:rsidRPr="00A7458C">
        <w:rPr>
          <w:u w:color="000000"/>
        </w:rPr>
        <w:br/>
        <w:t xml:space="preserve">do </w:t>
      </w:r>
      <w:r>
        <w:rPr>
          <w:u w:color="000000"/>
        </w:rPr>
        <w:t>17 czerwca</w:t>
      </w:r>
      <w:r w:rsidRPr="00A7458C">
        <w:rPr>
          <w:u w:color="000000"/>
        </w:rPr>
        <w:t xml:space="preserve"> 2022 r.</w:t>
      </w:r>
    </w:p>
    <w:p w:rsidR="005F49DB" w:rsidRDefault="005F49DB" w:rsidP="005F49D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Na każdym etapie Grudziądzkiego Budżetu Obywatelskiego, w charakterze obserwatorów mogą brać udział radni Rady Miejskiej Grudziądza oraz członkowie Rady Działalności Pożytku Publicznego.</w:t>
      </w:r>
    </w:p>
    <w:p w:rsidR="005F49DB" w:rsidRPr="00493DD7" w:rsidRDefault="005F49DB" w:rsidP="005F49DB">
      <w:pPr>
        <w:keepLines/>
        <w:spacing w:before="120" w:after="120"/>
        <w:ind w:firstLine="340"/>
        <w:rPr>
          <w:b/>
          <w:color w:val="FF0000"/>
        </w:rPr>
      </w:pPr>
      <w:r>
        <w:rPr>
          <w:b/>
        </w:rPr>
        <w:t>§ 6. </w:t>
      </w:r>
      <w:r w:rsidRPr="00DD59C4">
        <w:t>1.</w:t>
      </w:r>
      <w:r>
        <w:t xml:space="preserve"> </w:t>
      </w:r>
      <w:r w:rsidRPr="002348BC">
        <w:t>Powstanie na etapie realizacji wniosku przeszkody prawnej uniemożliwiającej wykonanie zadania,  powoduje odstąpienie od jego realizacji.</w:t>
      </w:r>
    </w:p>
    <w:p w:rsidR="005F49DB" w:rsidRDefault="005F49DB" w:rsidP="005F49DB">
      <w:pPr>
        <w:keepLines/>
        <w:spacing w:before="120" w:after="120"/>
        <w:rPr>
          <w:color w:val="000000"/>
          <w:u w:color="000000"/>
        </w:rPr>
      </w:pPr>
      <w:r>
        <w:tab/>
      </w:r>
      <w:r w:rsidRPr="00DD59C4">
        <w:t>2</w:t>
      </w:r>
      <w:r>
        <w:rPr>
          <w:color w:val="000000"/>
          <w:u w:color="000000"/>
        </w:rPr>
        <w:t>. Przekroczenie maksymalnych wartości zadań o których mowa w § 2 ust. 10, po rozstrzygnięciu procedur wyboru wykonawców poszczególnych zadań, skutkuje koniecznością zmniejszenia zakresu zadania, a w przypadku braku takiej możliwości lub/i braku zgody zgłaszającego projekt na wprowadzenie zmian, powoduje odstąpienie od realizacji zadania.</w:t>
      </w:r>
    </w:p>
    <w:p w:rsidR="005F49DB" w:rsidRDefault="005F49DB" w:rsidP="005F49DB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ab/>
        <w:t>3. Odstąpienie od realizacji zadania nie skutkuje wprowadzeniem do realizacji kolejnego, niewyznaczonego dotychczas zadania z odpowiedniej listy.</w:t>
      </w:r>
    </w:p>
    <w:p w:rsidR="005F49DB" w:rsidRPr="002348BC" w:rsidRDefault="005F49DB" w:rsidP="005F49DB">
      <w:pPr>
        <w:spacing w:before="120" w:after="120"/>
        <w:ind w:left="340" w:hanging="227"/>
      </w:pPr>
      <w:r w:rsidRPr="002348BC">
        <w:rPr>
          <w:b/>
          <w:u w:color="000000"/>
        </w:rPr>
        <w:t>§ 7</w:t>
      </w:r>
      <w:r w:rsidRPr="002348BC">
        <w:rPr>
          <w:u w:color="000000"/>
        </w:rPr>
        <w:t>. 1. Wyznaczone do realizacji zadania przewidziane do wykonania na nieruchomościach, których Gmina – miasto Grudziądz nie jest właścicielem, bądź zostały oddane w użytkowanie wieczyste, będą realizowane po zawarciu umowy użyczenia nieruchomości Gminie-miastu Grudziądz przez ich właścicieli, użytkowników wieczystych, bądź podmiotów posiadających inny tytuł prawny do nieruchomości nie stanowiącej przedmiotu własności gminy-miasta Grudziądz, na czas określony nie krótszy, niż niezbędny do realizacji wybranego  zadania oraz amortyzacji nakładów wykonanych w ramach realizacji zadania. W przypadku wytworzenia w ramach realizacji zadania rzeczy ruchomych, zostaną one użyczone właścicielowi, użytkownikowi wieczystemu bądź podmiotów posiadających inny tytuł prawny do nieruchomości nie stanowiącej przedmiotu własności gminy-miasta Grudziądz na czas określony nie krótszy, niż niezbędny do ich amortyzacji.</w:t>
      </w:r>
    </w:p>
    <w:p w:rsidR="005F49DB" w:rsidRPr="002348BC" w:rsidRDefault="005F49DB" w:rsidP="005F49DB">
      <w:pPr>
        <w:spacing w:before="120" w:after="120"/>
        <w:ind w:left="340" w:hanging="227"/>
      </w:pPr>
      <w:r w:rsidRPr="002348BC">
        <w:rPr>
          <w:u w:color="000000"/>
        </w:rPr>
        <w:t>2</w:t>
      </w:r>
      <w:r>
        <w:rPr>
          <w:color w:val="FF0000"/>
          <w:u w:color="000000"/>
        </w:rPr>
        <w:t>.</w:t>
      </w:r>
      <w:r>
        <w:rPr>
          <w:color w:val="FF0000"/>
        </w:rPr>
        <w:t xml:space="preserve"> </w:t>
      </w:r>
      <w:r w:rsidRPr="002348BC">
        <w:t>Wzór umowy użyczenia nieruchomości gminie – miasto Grudziądz stanowi załącznik nr 7 do zarządzenia.</w:t>
      </w:r>
    </w:p>
    <w:p w:rsidR="005F49DB" w:rsidRPr="002348BC" w:rsidRDefault="005F49DB" w:rsidP="005F49DB">
      <w:pPr>
        <w:spacing w:before="120" w:after="120"/>
        <w:ind w:left="340" w:hanging="227"/>
      </w:pPr>
      <w:r w:rsidRPr="002348BC">
        <w:t>3</w:t>
      </w:r>
      <w:r>
        <w:rPr>
          <w:color w:val="FF0000"/>
        </w:rPr>
        <w:t xml:space="preserve">. </w:t>
      </w:r>
      <w:r w:rsidRPr="002348BC">
        <w:t xml:space="preserve">Wzór umowy użyczenia rzeczy ruchomych </w:t>
      </w:r>
      <w:r w:rsidRPr="002348BC">
        <w:rPr>
          <w:u w:color="000000"/>
        </w:rPr>
        <w:t>właścicielowi, użytkownikowi wieczystemu bądź podmiotów posiadających inny tytuł prawny do nieruchomości nie stanowiącej przedmiotu własności gminy-miasta Grudziądz</w:t>
      </w:r>
      <w:r w:rsidRPr="002348BC" w:rsidDel="00EC5EF0">
        <w:t xml:space="preserve"> </w:t>
      </w:r>
      <w:r w:rsidRPr="002348BC">
        <w:t>stanowi załącznik nr 8 do zarządzenia.</w:t>
      </w:r>
    </w:p>
    <w:p w:rsidR="005F49DB" w:rsidRPr="002348BC" w:rsidRDefault="005F49DB" w:rsidP="005F49DB">
      <w:pPr>
        <w:spacing w:before="120" w:after="120"/>
        <w:ind w:left="340" w:hanging="227"/>
        <w:rPr>
          <w:u w:color="000000"/>
        </w:rPr>
      </w:pPr>
      <w:r w:rsidRPr="002348BC">
        <w:t xml:space="preserve"> 4. </w:t>
      </w:r>
      <w:r w:rsidRPr="002348BC">
        <w:rPr>
          <w:u w:color="000000"/>
        </w:rPr>
        <w:t>W zależności od zakresu lub przedmiotu zadania realizowanego w ramach Grudziądzkiego Budżetu Obywatelskiego  umowy użyczenia mogą być odpowiednio modyfikowane.</w:t>
      </w:r>
    </w:p>
    <w:p w:rsidR="005F49DB" w:rsidRDefault="005F49DB" w:rsidP="005F49D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Określa się wykaz wydatków niezbędnych do uwzględnienia w projektach</w:t>
      </w:r>
      <w:r>
        <w:rPr>
          <w:color w:val="000000"/>
          <w:u w:color="000000"/>
        </w:rPr>
        <w:br/>
        <w:t>zadań miękkich oraz wydatków, które nie mogą zostać sfinansowane z GBO w projektach miękkich, stanowiący załącznik nr 9 do niniejszego Zarządzenia.</w:t>
      </w:r>
    </w:p>
    <w:p w:rsidR="005F49DB" w:rsidRPr="002348BC" w:rsidRDefault="005F49DB" w:rsidP="005F49DB">
      <w:pPr>
        <w:keepLines/>
        <w:spacing w:before="120" w:after="120"/>
        <w:ind w:firstLine="340"/>
        <w:rPr>
          <w:u w:color="000000"/>
        </w:rPr>
      </w:pPr>
      <w:r w:rsidRPr="009A23F5">
        <w:rPr>
          <w:b/>
          <w:color w:val="000000"/>
          <w:u w:color="000000"/>
        </w:rPr>
        <w:lastRenderedPageBreak/>
        <w:t>§ 9.</w:t>
      </w:r>
      <w:r>
        <w:rPr>
          <w:color w:val="000000"/>
          <w:u w:color="000000"/>
        </w:rPr>
        <w:t xml:space="preserve"> </w:t>
      </w:r>
      <w:r w:rsidRPr="002348BC">
        <w:rPr>
          <w:u w:color="000000"/>
        </w:rPr>
        <w:t>Wykonanie Zarządzenia powierzam Dyrektorom Wydziałów, Kierownikom Biur, samodzielnym stanowiskom Urzędu Miejskiego w Grudziądzu, Komendantowi Straży Miejskiej oraz  kierownikom jednostek organizacyjnych gminy – miasto Grudziądz.</w:t>
      </w:r>
    </w:p>
    <w:p w:rsidR="005F49DB" w:rsidRPr="002348BC" w:rsidRDefault="005F49DB" w:rsidP="005F49DB">
      <w:pPr>
        <w:keepLines/>
        <w:spacing w:before="120" w:after="120"/>
        <w:ind w:firstLine="340"/>
        <w:rPr>
          <w:u w:color="000000"/>
        </w:rPr>
      </w:pPr>
      <w:r w:rsidRPr="002348BC">
        <w:rPr>
          <w:b/>
          <w:u w:color="000000"/>
        </w:rPr>
        <w:t xml:space="preserve">§ 10. </w:t>
      </w:r>
      <w:r w:rsidRPr="002348BC">
        <w:rPr>
          <w:u w:color="000000"/>
        </w:rPr>
        <w:t>Kontrolę nad realizacją Zarządzenia powierzam Dyrektorowi Wydziału Komunikacji Społecznej w Grudziądzu.</w:t>
      </w:r>
    </w:p>
    <w:p w:rsidR="005F49DB" w:rsidRDefault="005F49DB" w:rsidP="005F49DB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5F49DB"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</w:rPr>
        <w:t>§ 11. </w:t>
      </w:r>
      <w:r>
        <w:rPr>
          <w:color w:val="000000"/>
          <w:u w:color="000000"/>
        </w:rPr>
        <w:t>Zarządzenie wchodzi w życie z dniem podpisania.</w:t>
      </w:r>
    </w:p>
    <w:p w:rsidR="005F49DB" w:rsidRDefault="005F49DB" w:rsidP="005F49DB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eastAsia="en-US" w:bidi="ar-SA"/>
        </w:rPr>
        <w:lastRenderedPageBreak/>
        <w:t>uzasadnienie</w:t>
      </w:r>
    </w:p>
    <w:p w:rsidR="005F49DB" w:rsidRDefault="005F49DB" w:rsidP="005F49DB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5F49DB" w:rsidRDefault="005F49DB" w:rsidP="005F49DB">
      <w:pPr>
        <w:spacing w:before="120" w:after="120"/>
        <w:rPr>
          <w:color w:val="000000"/>
          <w:szCs w:val="20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Na podstawie § 2 Uchwały </w:t>
      </w:r>
      <w:r>
        <w:rPr>
          <w:szCs w:val="20"/>
          <w:shd w:val="clear" w:color="auto" w:fill="FFFFFF"/>
          <w:lang w:eastAsia="en-US" w:bidi="ar-SA"/>
        </w:rPr>
        <w:t>Nr LVII/471/22 Rady Miejskiej Grudziądza z dnia 26 stycznia 2022 r. w sprawie wymagań, jakie powinien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spełniać projekt Grudziądzkiego Budżetu Obywatelskiego </w:t>
      </w:r>
      <w:r>
        <w:rPr>
          <w:color w:val="FF0000"/>
          <w:szCs w:val="20"/>
          <w:shd w:val="clear" w:color="auto" w:fill="FFFFFF"/>
          <w:lang w:eastAsia="en-US" w:bidi="ar-SA"/>
        </w:rPr>
        <w:t xml:space="preserve"> </w:t>
      </w:r>
      <w:r>
        <w:rPr>
          <w:szCs w:val="20"/>
          <w:shd w:val="clear" w:color="auto" w:fill="FFFFFF"/>
          <w:lang w:eastAsia="en-US" w:bidi="ar-SA"/>
        </w:rPr>
        <w:t xml:space="preserve">(Dz. Urz. Woj. Kuj. – </w:t>
      </w:r>
      <w:proofErr w:type="spellStart"/>
      <w:r>
        <w:rPr>
          <w:szCs w:val="20"/>
          <w:shd w:val="clear" w:color="auto" w:fill="FFFFFF"/>
          <w:lang w:eastAsia="en-US" w:bidi="ar-SA"/>
        </w:rPr>
        <w:t>Pom</w:t>
      </w:r>
      <w:proofErr w:type="spellEnd"/>
      <w:r>
        <w:rPr>
          <w:szCs w:val="20"/>
          <w:shd w:val="clear" w:color="auto" w:fill="FFFFFF"/>
          <w:lang w:eastAsia="en-US" w:bidi="ar-SA"/>
        </w:rPr>
        <w:t>. z 2022 r. poz. 515 ),</w:t>
      </w:r>
      <w:r>
        <w:rPr>
          <w:color w:val="FF0000"/>
          <w:szCs w:val="20"/>
          <w:shd w:val="clear" w:color="auto" w:fill="FFFFFF"/>
          <w:lang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eastAsia="en-US" w:bidi="ar-SA"/>
        </w:rPr>
        <w:t>Prezydent Grudziądza określa  w drodze zarządzenia:</w:t>
      </w:r>
    </w:p>
    <w:p w:rsidR="005F49DB" w:rsidRPr="005748AA" w:rsidRDefault="005F49DB" w:rsidP="005F49DB">
      <w:pPr>
        <w:numPr>
          <w:ilvl w:val="0"/>
          <w:numId w:val="1"/>
        </w:numPr>
        <w:spacing w:before="120" w:after="120"/>
        <w:contextualSpacing/>
        <w:rPr>
          <w:szCs w:val="20"/>
          <w:lang w:eastAsia="en-US" w:bidi="ar-SA"/>
        </w:rPr>
      </w:pPr>
      <w:r w:rsidRPr="005748AA">
        <w:rPr>
          <w:szCs w:val="20"/>
          <w:lang w:eastAsia="en-US" w:bidi="ar-SA"/>
        </w:rPr>
        <w:t>zasady podziału środków na zadania ogólnomiejskie, zadania okręgowe i miękkie;</w:t>
      </w:r>
    </w:p>
    <w:p w:rsidR="005F49DB" w:rsidRPr="005748AA" w:rsidRDefault="005F49DB" w:rsidP="005F49DB">
      <w:pPr>
        <w:numPr>
          <w:ilvl w:val="0"/>
          <w:numId w:val="1"/>
        </w:numPr>
        <w:spacing w:before="120" w:after="120"/>
        <w:contextualSpacing/>
        <w:rPr>
          <w:szCs w:val="20"/>
          <w:lang w:eastAsia="en-US" w:bidi="ar-SA"/>
        </w:rPr>
      </w:pPr>
      <w:r w:rsidRPr="005748AA">
        <w:rPr>
          <w:szCs w:val="20"/>
          <w:lang w:eastAsia="en-US" w:bidi="ar-SA"/>
        </w:rPr>
        <w:t>granice okręgów i przyporządkowanie ulic do poszczególnych okręgów;</w:t>
      </w:r>
    </w:p>
    <w:p w:rsidR="005F49DB" w:rsidRPr="005748AA" w:rsidRDefault="005F49DB" w:rsidP="005F49DB">
      <w:pPr>
        <w:numPr>
          <w:ilvl w:val="0"/>
          <w:numId w:val="1"/>
        </w:numPr>
        <w:spacing w:before="120" w:after="120"/>
        <w:contextualSpacing/>
        <w:rPr>
          <w:szCs w:val="20"/>
          <w:lang w:eastAsia="en-US" w:bidi="ar-SA"/>
        </w:rPr>
      </w:pPr>
      <w:r w:rsidRPr="005748AA">
        <w:rPr>
          <w:szCs w:val="20"/>
          <w:lang w:eastAsia="en-US" w:bidi="ar-SA"/>
        </w:rPr>
        <w:t xml:space="preserve">składy komisji ds. oceny formalnej, komisji ds. oceny merytorycznej i komisji ds. ustalenia wyników głosowania; </w:t>
      </w:r>
    </w:p>
    <w:p w:rsidR="005F49DB" w:rsidRPr="005748AA" w:rsidRDefault="005F49DB" w:rsidP="005F49DB">
      <w:pPr>
        <w:numPr>
          <w:ilvl w:val="0"/>
          <w:numId w:val="1"/>
        </w:numPr>
        <w:spacing w:before="120" w:after="120"/>
        <w:contextualSpacing/>
        <w:rPr>
          <w:szCs w:val="20"/>
          <w:lang w:eastAsia="en-US" w:bidi="ar-SA"/>
        </w:rPr>
      </w:pPr>
      <w:r w:rsidRPr="005748AA">
        <w:rPr>
          <w:szCs w:val="20"/>
          <w:lang w:eastAsia="en-US" w:bidi="ar-SA"/>
        </w:rPr>
        <w:t>możliwy format projektów w tym wzór formularza projektu oraz wzór listy poparcia projektu;</w:t>
      </w:r>
    </w:p>
    <w:p w:rsidR="005F49DB" w:rsidRPr="005748AA" w:rsidRDefault="005F49DB" w:rsidP="005F49DB">
      <w:pPr>
        <w:numPr>
          <w:ilvl w:val="0"/>
          <w:numId w:val="1"/>
        </w:numPr>
        <w:spacing w:before="120" w:after="120"/>
        <w:contextualSpacing/>
        <w:rPr>
          <w:szCs w:val="20"/>
          <w:lang w:eastAsia="en-US" w:bidi="ar-SA"/>
        </w:rPr>
      </w:pPr>
      <w:r w:rsidRPr="005748AA">
        <w:rPr>
          <w:szCs w:val="20"/>
          <w:lang w:eastAsia="en-US" w:bidi="ar-SA"/>
        </w:rPr>
        <w:t>harmonogram procedury konsultacji Społecznych Grudziądzkiego Budżetu Obywatelskiego;</w:t>
      </w:r>
    </w:p>
    <w:p w:rsidR="005F49DB" w:rsidRPr="005748AA" w:rsidRDefault="005F49DB" w:rsidP="005F49DB">
      <w:pPr>
        <w:numPr>
          <w:ilvl w:val="0"/>
          <w:numId w:val="1"/>
        </w:numPr>
        <w:spacing w:before="120" w:after="120"/>
        <w:contextualSpacing/>
        <w:rPr>
          <w:szCs w:val="20"/>
          <w:lang w:eastAsia="en-US" w:bidi="ar-SA"/>
        </w:rPr>
      </w:pPr>
      <w:r w:rsidRPr="005748AA">
        <w:rPr>
          <w:szCs w:val="20"/>
          <w:lang w:eastAsia="en-US" w:bidi="ar-SA"/>
        </w:rPr>
        <w:t xml:space="preserve">zasady publikacji i aktualizacji Bazy Projektów Poprawnych oraz Bazy Projektów Odrzuconych; </w:t>
      </w:r>
    </w:p>
    <w:p w:rsidR="005F49DB" w:rsidRPr="005748AA" w:rsidRDefault="005F49DB" w:rsidP="005F49DB">
      <w:pPr>
        <w:numPr>
          <w:ilvl w:val="0"/>
          <w:numId w:val="1"/>
        </w:numPr>
        <w:spacing w:before="120" w:after="120"/>
        <w:contextualSpacing/>
        <w:rPr>
          <w:szCs w:val="20"/>
          <w:lang w:eastAsia="en-US" w:bidi="ar-SA"/>
        </w:rPr>
      </w:pPr>
      <w:r w:rsidRPr="005748AA">
        <w:rPr>
          <w:szCs w:val="20"/>
          <w:lang w:eastAsia="en-US" w:bidi="ar-SA"/>
        </w:rPr>
        <w:t xml:space="preserve">dopuszczalną formę oddawania głosów; </w:t>
      </w:r>
    </w:p>
    <w:p w:rsidR="005F49DB" w:rsidRPr="005748AA" w:rsidRDefault="005F49DB" w:rsidP="005F49DB">
      <w:pPr>
        <w:numPr>
          <w:ilvl w:val="0"/>
          <w:numId w:val="1"/>
        </w:numPr>
        <w:spacing w:before="120" w:after="120"/>
        <w:contextualSpacing/>
        <w:rPr>
          <w:szCs w:val="20"/>
          <w:lang w:eastAsia="en-US" w:bidi="ar-SA"/>
        </w:rPr>
      </w:pPr>
      <w:r w:rsidRPr="005748AA">
        <w:rPr>
          <w:szCs w:val="20"/>
          <w:lang w:eastAsia="en-US" w:bidi="ar-SA"/>
        </w:rPr>
        <w:t>wzór oświadczenia o woli udostępnienia nieruchomości do realizacji zadania;</w:t>
      </w:r>
    </w:p>
    <w:p w:rsidR="005F49DB" w:rsidRPr="005748AA" w:rsidRDefault="005F49DB" w:rsidP="005F49DB">
      <w:pPr>
        <w:numPr>
          <w:ilvl w:val="0"/>
          <w:numId w:val="1"/>
        </w:numPr>
        <w:spacing w:before="120" w:after="120"/>
        <w:contextualSpacing/>
        <w:rPr>
          <w:szCs w:val="20"/>
          <w:lang w:eastAsia="en-US" w:bidi="ar-SA"/>
        </w:rPr>
      </w:pPr>
      <w:r w:rsidRPr="005748AA">
        <w:rPr>
          <w:szCs w:val="20"/>
          <w:lang w:eastAsia="en-US" w:bidi="ar-SA"/>
        </w:rPr>
        <w:t>wzór umowy użyczenia nieruchomości gminie  - miasto Grudziądz oraz wzór umowy użyczenia rzeczy ruchomych gminy – miasto Grudziądz na rzecz beneficjentów zadania;</w:t>
      </w:r>
    </w:p>
    <w:p w:rsidR="005F49DB" w:rsidRPr="005748AA" w:rsidRDefault="005F49DB" w:rsidP="005F49DB">
      <w:pPr>
        <w:numPr>
          <w:ilvl w:val="0"/>
          <w:numId w:val="1"/>
        </w:numPr>
        <w:spacing w:before="120" w:after="120"/>
        <w:contextualSpacing/>
        <w:rPr>
          <w:szCs w:val="20"/>
          <w:lang w:eastAsia="en-US" w:bidi="ar-SA"/>
        </w:rPr>
      </w:pPr>
      <w:r w:rsidRPr="005748AA">
        <w:rPr>
          <w:szCs w:val="20"/>
          <w:lang w:eastAsia="en-US" w:bidi="ar-SA"/>
        </w:rPr>
        <w:t>zakres wydatków niezbędnych do uwzględnienia w projektach miękkich oraz wydatków, które nie mogą zostać sfinansowane w ramach GBO w projektach miękkich.</w:t>
      </w:r>
    </w:p>
    <w:p w:rsidR="005F49DB" w:rsidRPr="005748AA" w:rsidRDefault="005F49DB" w:rsidP="005F49DB">
      <w:pPr>
        <w:spacing w:before="120" w:after="120"/>
        <w:rPr>
          <w:szCs w:val="20"/>
          <w:lang w:eastAsia="en-US" w:bidi="ar-SA"/>
        </w:rPr>
      </w:pPr>
    </w:p>
    <w:p w:rsidR="005F49DB" w:rsidRDefault="005F49DB" w:rsidP="005F49DB">
      <w:pPr>
        <w:spacing w:before="120" w:after="120"/>
        <w:rPr>
          <w:color w:val="000000"/>
          <w:szCs w:val="20"/>
          <w:lang w:eastAsia="en-US" w:bidi="ar-SA"/>
        </w:rPr>
      </w:pPr>
    </w:p>
    <w:p w:rsidR="005F49DB" w:rsidRDefault="005F49DB" w:rsidP="005F49DB"/>
    <w:p w:rsidR="00B90AD3" w:rsidRDefault="00B90AD3"/>
    <w:sectPr w:rsidR="00B90AD3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F8A09BDA">
      <w:start w:val="1"/>
      <w:numFmt w:val="decimal"/>
      <w:lvlText w:val="%1)"/>
      <w:lvlJc w:val="left"/>
      <w:pPr>
        <w:ind w:left="720" w:hanging="360"/>
      </w:pPr>
    </w:lvl>
    <w:lvl w:ilvl="1" w:tplc="90267D2E">
      <w:start w:val="1"/>
      <w:numFmt w:val="lowerLetter"/>
      <w:lvlText w:val="%2."/>
      <w:lvlJc w:val="left"/>
      <w:pPr>
        <w:ind w:left="1440" w:hanging="360"/>
      </w:pPr>
    </w:lvl>
    <w:lvl w:ilvl="2" w:tplc="C28E6514">
      <w:start w:val="1"/>
      <w:numFmt w:val="lowerRoman"/>
      <w:lvlText w:val="%3."/>
      <w:lvlJc w:val="right"/>
      <w:pPr>
        <w:ind w:left="2160" w:hanging="180"/>
      </w:pPr>
    </w:lvl>
    <w:lvl w:ilvl="3" w:tplc="07A24966">
      <w:start w:val="1"/>
      <w:numFmt w:val="decimal"/>
      <w:lvlText w:val="%4."/>
      <w:lvlJc w:val="left"/>
      <w:pPr>
        <w:ind w:left="2880" w:hanging="360"/>
      </w:pPr>
    </w:lvl>
    <w:lvl w:ilvl="4" w:tplc="1F3467CA">
      <w:start w:val="1"/>
      <w:numFmt w:val="lowerLetter"/>
      <w:lvlText w:val="%5."/>
      <w:lvlJc w:val="left"/>
      <w:pPr>
        <w:ind w:left="3600" w:hanging="360"/>
      </w:pPr>
    </w:lvl>
    <w:lvl w:ilvl="5" w:tplc="1940226E">
      <w:start w:val="1"/>
      <w:numFmt w:val="lowerRoman"/>
      <w:lvlText w:val="%6."/>
      <w:lvlJc w:val="right"/>
      <w:pPr>
        <w:ind w:left="4320" w:hanging="180"/>
      </w:pPr>
    </w:lvl>
    <w:lvl w:ilvl="6" w:tplc="3E38467E">
      <w:start w:val="1"/>
      <w:numFmt w:val="decimal"/>
      <w:lvlText w:val="%7."/>
      <w:lvlJc w:val="left"/>
      <w:pPr>
        <w:ind w:left="5040" w:hanging="360"/>
      </w:pPr>
    </w:lvl>
    <w:lvl w:ilvl="7" w:tplc="B53427B6">
      <w:start w:val="1"/>
      <w:numFmt w:val="lowerLetter"/>
      <w:lvlText w:val="%8."/>
      <w:lvlJc w:val="left"/>
      <w:pPr>
        <w:ind w:left="5760" w:hanging="360"/>
      </w:pPr>
    </w:lvl>
    <w:lvl w:ilvl="8" w:tplc="E05EF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5F49DB"/>
    <w:rsid w:val="000003BC"/>
    <w:rsid w:val="000204B6"/>
    <w:rsid w:val="00031FC5"/>
    <w:rsid w:val="0003634D"/>
    <w:rsid w:val="00093E43"/>
    <w:rsid w:val="000C1676"/>
    <w:rsid w:val="000F2CA3"/>
    <w:rsid w:val="00122191"/>
    <w:rsid w:val="0013382F"/>
    <w:rsid w:val="00187DA0"/>
    <w:rsid w:val="00196E13"/>
    <w:rsid w:val="001A0447"/>
    <w:rsid w:val="001A7E60"/>
    <w:rsid w:val="001D0BC7"/>
    <w:rsid w:val="002040F2"/>
    <w:rsid w:val="00246A9A"/>
    <w:rsid w:val="00282081"/>
    <w:rsid w:val="002A2D32"/>
    <w:rsid w:val="003255DE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5F49DB"/>
    <w:rsid w:val="006C47A1"/>
    <w:rsid w:val="006C4EFD"/>
    <w:rsid w:val="006D3599"/>
    <w:rsid w:val="00763CFD"/>
    <w:rsid w:val="00766959"/>
    <w:rsid w:val="007A3DEB"/>
    <w:rsid w:val="00816A53"/>
    <w:rsid w:val="00835F47"/>
    <w:rsid w:val="00857111"/>
    <w:rsid w:val="008C25BA"/>
    <w:rsid w:val="008F2384"/>
    <w:rsid w:val="00940FDC"/>
    <w:rsid w:val="00954FFA"/>
    <w:rsid w:val="00986A88"/>
    <w:rsid w:val="009A720B"/>
    <w:rsid w:val="009B00DA"/>
    <w:rsid w:val="00AE0A25"/>
    <w:rsid w:val="00AE0BB5"/>
    <w:rsid w:val="00AF0450"/>
    <w:rsid w:val="00B309E5"/>
    <w:rsid w:val="00B5346D"/>
    <w:rsid w:val="00B85DA8"/>
    <w:rsid w:val="00B90AD3"/>
    <w:rsid w:val="00BC1D5C"/>
    <w:rsid w:val="00BE2D50"/>
    <w:rsid w:val="00BF3C71"/>
    <w:rsid w:val="00C528C6"/>
    <w:rsid w:val="00C81FBC"/>
    <w:rsid w:val="00CD6209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9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1739</Words>
  <Characters>10438</Characters>
  <Application>Microsoft Office Word</Application>
  <DocSecurity>0</DocSecurity>
  <Lines>86</Lines>
  <Paragraphs>24</Paragraphs>
  <ScaleCrop>false</ScaleCrop>
  <Company/>
  <LinksUpToDate>false</LinksUpToDate>
  <CharactersWithSpaces>12153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2022-03-04T08:08:00Z</dcterms:created>
  <dcterms:modified xsi:type="dcterms:W3CDTF">2022-03-04T08:08:00Z</dcterms:modified>
</cp:coreProperties>
</file>