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bookmarkStart w:id="0" w:name="_GoBack"/>
      <w:bookmarkEnd w:id="0"/>
      <w:r w:rsidRPr="00C90A29">
        <w:t>Załącznik nr 1</w:t>
      </w:r>
    </w:p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do uchwały nr 15/2013</w:t>
      </w:r>
    </w:p>
    <w:p w:rsidR="00067F7B" w:rsidRPr="00C90A29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 xml:space="preserve">Zarządu PFRON </w:t>
      </w:r>
    </w:p>
    <w:p w:rsidR="00067F7B" w:rsidRDefault="00067F7B" w:rsidP="00067F7B">
      <w:pPr>
        <w:pStyle w:val="NormalnyWeb"/>
        <w:spacing w:before="0" w:beforeAutospacing="0" w:after="0" w:afterAutospacing="0"/>
        <w:ind w:left="6662"/>
      </w:pPr>
      <w:r w:rsidRPr="00C90A29">
        <w:t>z dnia 22 lutego 2013</w:t>
      </w:r>
      <w:r w:rsidR="0099716C">
        <w:t xml:space="preserve"> </w:t>
      </w:r>
      <w:r w:rsidRPr="00C90A29">
        <w:t>r.</w:t>
      </w:r>
    </w:p>
    <w:p w:rsidR="00067F7B" w:rsidRPr="00C90A29" w:rsidRDefault="00067F7B" w:rsidP="00067F7B">
      <w:pPr>
        <w:pStyle w:val="NormalnyWeb"/>
        <w:spacing w:before="60" w:beforeAutospacing="0" w:after="0" w:afterAutospacing="0"/>
        <w:ind w:left="6662"/>
      </w:pPr>
      <w:r>
        <w:t>(tekst jednolity)</w:t>
      </w:r>
    </w:p>
    <w:p w:rsidR="00067F7B" w:rsidRPr="00C90A29" w:rsidRDefault="00067F7B" w:rsidP="00067F7B">
      <w:pPr>
        <w:pStyle w:val="Tekstpodstawowy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29">
        <w:rPr>
          <w:rFonts w:ascii="Times New Roman" w:hAnsi="Times New Roman" w:cs="Times New Roman"/>
          <w:b/>
          <w:sz w:val="28"/>
          <w:szCs w:val="28"/>
        </w:rPr>
        <w:t xml:space="preserve">Zasady dotyczące wyboru, dofinansowania i rozliczania wniosków </w:t>
      </w:r>
      <w:r w:rsidRPr="00C90A29">
        <w:rPr>
          <w:rFonts w:ascii="Times New Roman" w:hAnsi="Times New Roman" w:cs="Times New Roman"/>
          <w:b/>
          <w:sz w:val="28"/>
          <w:szCs w:val="28"/>
        </w:rPr>
        <w:br/>
        <w:t xml:space="preserve">o dofinansowanie w </w:t>
      </w:r>
      <w:r w:rsidRPr="00C90A29">
        <w:rPr>
          <w:rFonts w:ascii="Times New Roman" w:hAnsi="Times New Roman" w:cs="Times New Roman"/>
          <w:b/>
          <w:bCs/>
          <w:sz w:val="28"/>
          <w:szCs w:val="28"/>
        </w:rPr>
        <w:t>ramach M</w:t>
      </w:r>
      <w:r w:rsidRPr="00C90A29">
        <w:rPr>
          <w:rFonts w:ascii="Times New Roman" w:hAnsi="Times New Roman" w:cs="Times New Roman"/>
          <w:b/>
          <w:sz w:val="28"/>
          <w:szCs w:val="28"/>
        </w:rPr>
        <w:t xml:space="preserve">odułu I </w:t>
      </w:r>
      <w:proofErr w:type="spellStart"/>
      <w:r w:rsidRPr="00C90A2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90A29">
        <w:rPr>
          <w:rFonts w:ascii="Times New Roman" w:hAnsi="Times New Roman" w:cs="Times New Roman"/>
          <w:b/>
          <w:sz w:val="28"/>
          <w:szCs w:val="28"/>
        </w:rPr>
        <w:t xml:space="preserve"> II pilotażowego programu </w:t>
      </w:r>
      <w:r w:rsidRPr="00C90A29">
        <w:rPr>
          <w:rFonts w:ascii="Times New Roman" w:hAnsi="Times New Roman" w:cs="Times New Roman"/>
          <w:b/>
          <w:sz w:val="28"/>
          <w:szCs w:val="28"/>
        </w:rPr>
        <w:br/>
        <w:t>„Aktywny samorząd”</w:t>
      </w:r>
    </w:p>
    <w:p w:rsidR="00067F7B" w:rsidRPr="00C90A29" w:rsidRDefault="00067F7B" w:rsidP="00067F7B">
      <w:pPr>
        <w:pStyle w:val="Nagwek2"/>
        <w:spacing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>I. Zasady ogólne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Warunki dofinansowania w ramach wniosku osoby niepełnosprawnej o dofinansowanie są wyznaczone w programie, dokumencie dotyczącym k</w:t>
      </w:r>
      <w:r w:rsidRPr="00C90A29">
        <w:rPr>
          <w:rFonts w:cs="Times New Roman"/>
          <w:kern w:val="2"/>
        </w:rPr>
        <w:t xml:space="preserve">ierunków działań programu oraz warunków brzegowych obowiązujących Realizatorów programu w danym roku oraz w niniejszych zasadach. 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 xml:space="preserve">Realizator dokumentuje przyjęte przez siebie szczegółowe zasady rozpatrywania wniosków, w szczególności dotyczące: 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>weryfikacji formalnej i merytorycznej wniosków (w tym kryteria oceny merytorycznej wraz ze sposobem stosowania oceny);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</w:rPr>
        <w:t>podejmowania i realizacji decyzji o przyznaniu dofinansowania;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>wyliczania wysokości dofinansowania, przy czym w Module II obligatoryjne jest różnicowanie wysokości dofinansowania w zależności od wysokości czesnego, wprowadzenie innych sposobów różnicowania wysokości dofinansowania, zależy od</w:t>
      </w:r>
      <w:r w:rsidR="00EB2AC0">
        <w:rPr>
          <w:rFonts w:cs="Times New Roman"/>
          <w:bCs/>
          <w:kern w:val="2"/>
        </w:rPr>
        <w:t> </w:t>
      </w:r>
      <w:r w:rsidRPr="00C90A29">
        <w:rPr>
          <w:rFonts w:cs="Times New Roman"/>
          <w:bCs/>
          <w:kern w:val="2"/>
        </w:rPr>
        <w:t xml:space="preserve">decyzji Realizatora;  </w:t>
      </w:r>
    </w:p>
    <w:p w:rsidR="00067F7B" w:rsidRPr="00C90A29" w:rsidRDefault="00067F7B" w:rsidP="00067F7B">
      <w:pPr>
        <w:numPr>
          <w:ilvl w:val="1"/>
          <w:numId w:val="15"/>
        </w:numPr>
        <w:tabs>
          <w:tab w:val="clear" w:pos="737"/>
        </w:tabs>
        <w:suppressAutoHyphens/>
        <w:spacing w:before="60" w:after="60"/>
        <w:ind w:left="709" w:hanging="283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rozliczania przyznanych osobom niepełnosprawnym środków </w:t>
      </w:r>
      <w:r w:rsidRPr="00C90A29">
        <w:rPr>
          <w:rFonts w:cs="Times New Roman"/>
          <w:bCs/>
          <w:kern w:val="2"/>
        </w:rPr>
        <w:t xml:space="preserve">PFRON; </w:t>
      </w:r>
    </w:p>
    <w:p w:rsidR="00067F7B" w:rsidRPr="00C90A29" w:rsidRDefault="00067F7B" w:rsidP="00067F7B">
      <w:pPr>
        <w:spacing w:before="120" w:after="120"/>
        <w:ind w:left="426"/>
        <w:jc w:val="both"/>
        <w:rPr>
          <w:rFonts w:cs="Times New Roman"/>
        </w:rPr>
      </w:pPr>
      <w:r w:rsidRPr="00C90A29">
        <w:rPr>
          <w:rFonts w:cs="Times New Roman"/>
          <w:bCs/>
        </w:rPr>
        <w:t>w sposób umożliwiający ocenę zgodności podejmowanych decyzji - z przyjętym zasadami.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Pracownicy Realizatora odpowiedzialni za realizację poszczególnych etapów procesu rozpatrywania i realizacji wniosku, jak też eksperci: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są niezależni co do treści swoich opinii, zobowiązani są spełniać swoje funkcje zgodnie z prawem i obowiązującymi zasadami, sumiennie, sprawnie, dokładnie i bezstronnie;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do każdego rozpatrywanego wniosku składają deklarację bezstronności (np. w formule przewidzianej w odpowiedniej rubryce formularza wniosku); nie podpisanie deklaracji bezstronności pozbawia możliwości rozpatrywania/ opiniowania danego wniosku;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zobowiązani są do wyłączenia się od rozpatrywania sprawy, która dotyczy ich osobiście, ich małżonków, wstępnych albo zstępnych, rodzeństwa, powinowatych w tej samej linii albo stopniu, osób pozostających w stosunku przysposobienia oraz ich małżonków, a także w każdym innym przypadku zaistnienia okoliczności, które mogą wywołać wątpliwości </w:t>
      </w:r>
      <w:r w:rsidRPr="00C90A29">
        <w:rPr>
          <w:rFonts w:cs="Times New Roman"/>
        </w:rPr>
        <w:br/>
        <w:t>co do ich bezstronności;</w:t>
      </w:r>
    </w:p>
    <w:p w:rsidR="00067F7B" w:rsidRPr="00C90A29" w:rsidRDefault="00067F7B" w:rsidP="00067F7B">
      <w:pPr>
        <w:numPr>
          <w:ilvl w:val="1"/>
          <w:numId w:val="16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zobowiązani są do ochrony danych osobowych przekazanych przez wnioskodawców.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ma prawo podjęcia decyzji o przywróceniu wnioskodawcy określonego terminu </w:t>
      </w:r>
      <w:r w:rsidRPr="00C90A29">
        <w:rPr>
          <w:rFonts w:cs="Times New Roman"/>
        </w:rPr>
        <w:br/>
        <w:t>(np. terminu złożenia wniosku lub dokumentów rozliczeniowych).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Dokumenty dostarczane do Realizatora przez wnioskodawcę, muszą być rejestrowane </w:t>
      </w:r>
      <w:r w:rsidRPr="00C90A29">
        <w:rPr>
          <w:rFonts w:cs="Times New Roman"/>
        </w:rPr>
        <w:br/>
        <w:t>w dzienniku korespondencji i opatrzone pieczątką Realizatora z datą wpływu.</w:t>
      </w:r>
    </w:p>
    <w:p w:rsidR="00067F7B" w:rsidRPr="00C90A29" w:rsidRDefault="00067F7B" w:rsidP="00067F7B">
      <w:pPr>
        <w:numPr>
          <w:ilvl w:val="0"/>
          <w:numId w:val="3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Prawidłowo zaadresowana korespondencja do wnioskodawcy, która pomimo dwukrotnego awizowania nie zostanie odebrana, uznawana jest za doręczoną.</w:t>
      </w:r>
    </w:p>
    <w:p w:rsidR="00067F7B" w:rsidRPr="00C90A29" w:rsidRDefault="00067F7B" w:rsidP="00067F7B">
      <w:pPr>
        <w:pStyle w:val="Nagwek3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-215265</wp:posOffset>
                </wp:positionV>
                <wp:extent cx="247650" cy="233680"/>
                <wp:effectExtent l="0" t="0" r="0" b="44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81.8pt;margin-top:-16.95pt;width:19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 xml:space="preserve">II. Wniosek o dofinansowanie </w:t>
      </w:r>
    </w:p>
    <w:p w:rsidR="00067F7B" w:rsidRPr="00C90A29" w:rsidRDefault="00067F7B" w:rsidP="00067F7B">
      <w:pPr>
        <w:numPr>
          <w:ilvl w:val="0"/>
          <w:numId w:val="7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Podstawą decyzji o przyznaniu osobie niepełnosprawnej dofinansowania jest wniosek o dofinansowanie wraz z załącznikami, które potwierdzają możliwość uczestnictwa w programie. Za kompletny wniosek uważa się wniosek zawierający wszystkie wymagane dane wraz z kompletem wymaganych załączników.</w:t>
      </w:r>
    </w:p>
    <w:p w:rsidR="00067F7B" w:rsidRPr="00C90A29" w:rsidRDefault="00067F7B" w:rsidP="00067F7B">
      <w:pPr>
        <w:pStyle w:val="Ust"/>
        <w:numPr>
          <w:ilvl w:val="0"/>
          <w:numId w:val="7"/>
        </w:numPr>
        <w:suppressAutoHyphens/>
        <w:spacing w:before="80" w:after="80"/>
        <w:ind w:left="426" w:hanging="426"/>
        <w:rPr>
          <w:szCs w:val="24"/>
        </w:rPr>
      </w:pPr>
      <w:r w:rsidRPr="00C90A29">
        <w:rPr>
          <w:szCs w:val="24"/>
        </w:rPr>
        <w:t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Wniosek o dofinansowanie musi zawierać co najmniej następujące dane: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Moduł, Obszar i Zadanie programu, w ramach którego wnioskodawca ubiega się o dofinansowanie;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dane personalne wnioskodawcy i osoby niepełnosprawnej, której wniosek dotyczy oraz ich nr PESEL, </w:t>
      </w:r>
      <w:r w:rsidRPr="00C90A29">
        <w:rPr>
          <w:rFonts w:cs="Times New Roman"/>
        </w:rPr>
        <w:t xml:space="preserve">a </w:t>
      </w:r>
      <w:r>
        <w:rPr>
          <w:rFonts w:cs="Times New Roman"/>
        </w:rPr>
        <w:t xml:space="preserve">w </w:t>
      </w:r>
      <w:r w:rsidRPr="00C90A29">
        <w:rPr>
          <w:rFonts w:cs="Times New Roman"/>
        </w:rPr>
        <w:t>przypadku braku nr PESEL - cechy dokumentu potwierdzającego tożsamość;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i/>
          <w:kern w:val="2"/>
        </w:rPr>
        <w:t>uchylony;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dane teleadresowe wnioskodawcy i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stan prawny i rodzaj niepełnosprawności osoby niepełnosprawnej, wynikający z orzeczenia potwierdzającego status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informacje dotyczące aktywności zawodowej </w:t>
      </w:r>
      <w:r w:rsidRPr="00196F81">
        <w:rPr>
          <w:rFonts w:cs="Times New Roman"/>
          <w:kern w:val="2"/>
        </w:rPr>
        <w:t xml:space="preserve">lub </w:t>
      </w:r>
      <w:r w:rsidRPr="00C90A29">
        <w:rPr>
          <w:rFonts w:cs="Times New Roman"/>
          <w:kern w:val="2"/>
        </w:rPr>
        <w:t>aktualnie realizowanego etapu kształcenia osoby niepełnosprawnej, której wniosek dotyczy;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rodzaj gospodarstwa domowego (samodzielne/wspólne) oraz wysokość</w:t>
      </w:r>
      <w:r w:rsidRPr="00C90A29">
        <w:rPr>
          <w:rFonts w:cs="Times New Roman"/>
          <w:iCs/>
        </w:rPr>
        <w:t xml:space="preserve"> przeciętnego miesięcznego dochodu;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specyfikację przedmiotu dofinansowania, w przypadku Modułu I - wraz z orientacyjnym kosztem planowanym do dofinansowania ze środków PFRON;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wysokość kwoty wnioskowanej;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bookmarkStart w:id="1" w:name="_Hlk799828"/>
      <w:r w:rsidRPr="00C90A29">
        <w:rPr>
          <w:rFonts w:cs="Times New Roman"/>
          <w:kern w:val="2"/>
        </w:rPr>
        <w:t xml:space="preserve">uzasadnienie wniosku </w:t>
      </w:r>
      <w:r w:rsidRPr="00C90A29">
        <w:rPr>
          <w:rFonts w:cs="Times New Roman"/>
          <w:iCs/>
          <w:kern w:val="2"/>
        </w:rPr>
        <w:t>wskazujące na związek udzielenia dofinansowania z możliwością realizacji celów programu – nie dotyczy Modułu II;</w:t>
      </w:r>
      <w:bookmarkEnd w:id="1"/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oświadczenie wnioskodawcy o posiadaniu środków przeznaczonych na udział własny </w:t>
      </w:r>
      <w:r w:rsidRPr="00C90A29">
        <w:rPr>
          <w:rFonts w:cs="Times New Roman"/>
          <w:kern w:val="2"/>
        </w:rPr>
        <w:br/>
        <w:t>(o ile dotyczy);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 xml:space="preserve">informacje dotyczące korzystania przez wnioskodawcę lub jego podopiecznego ze środków PFRON w ciągu ostatnich 3 lat przed rokiem, w którym złożony został wniosek o dofinansowanie (zadanie w ramach którego udzielono wsparcia, wysokość otrzymanego dofinansowania); </w:t>
      </w:r>
    </w:p>
    <w:p w:rsidR="00067F7B" w:rsidRPr="00C90A29" w:rsidRDefault="00067F7B" w:rsidP="00067F7B">
      <w:pPr>
        <w:numPr>
          <w:ilvl w:val="6"/>
          <w:numId w:val="1"/>
        </w:numPr>
        <w:tabs>
          <w:tab w:val="clear" w:pos="4260"/>
        </w:tabs>
        <w:suppressAutoHyphens/>
        <w:spacing w:before="120" w:after="120"/>
        <w:ind w:left="992" w:hanging="425"/>
        <w:jc w:val="both"/>
        <w:rPr>
          <w:rFonts w:cs="Times New Roman"/>
          <w:kern w:val="2"/>
        </w:rPr>
      </w:pPr>
      <w:r w:rsidRPr="00C90A29">
        <w:rPr>
          <w:rFonts w:cs="Times New Roman"/>
          <w:kern w:val="2"/>
        </w:rPr>
        <w:t>oświadczenie wnioskodawcy, iż nie ubiega się i nie będzie w danym roku ubiegał się odrębnym wnioskiem o środki PFRON na ten sam cel finansowany ze środków PFRON - za pośrednictwem innego Realizatora (na terenie innego samorządu powiatowego).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Do wniosku o dofinansowanie muszą być dołączone co najmniej następujące załączniki: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Kserokopia/skan aktualnego orzeczenia o stopniu niepełnosprawności lub orzeczenia równoważnego albo orzeczenia o niepełnosprawności (osoby do 16 roku życia); 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Kserokopia/skan aktu urodzenia dziecka - w przypadku wniosku dotyczącego niepełnoletniej osoby niepełnosprawnej;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-300355</wp:posOffset>
                </wp:positionV>
                <wp:extent cx="247650" cy="290830"/>
                <wp:effectExtent l="0" t="635" r="0" b="381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0" o:spid="_x0000_s1027" type="#_x0000_t202" style="position:absolute;left:0;text-align:left;margin-left:481.8pt;margin-top:-23.65pt;width:19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RwAw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" stroked="f">
                <v:textbox>
                  <w:txbxContent>
                    <w:p w:rsidR="00067F7B" w:rsidRDefault="00067F7B" w:rsidP="00067F7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>Kserokopia/skan dokumentu stanowiącego opiekę prawną nad podopiecznym – w przypadku wniosku dotyczącego osoby niepełnosprawnej reprezentowanej przez opiekuna prawnego;</w:t>
      </w:r>
    </w:p>
    <w:p w:rsidR="00067F7B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>
        <w:rPr>
          <w:rFonts w:cs="Times New Roman"/>
          <w:i/>
        </w:rPr>
        <w:t>u</w:t>
      </w:r>
      <w:r w:rsidRPr="00C90A29">
        <w:rPr>
          <w:rFonts w:cs="Times New Roman"/>
          <w:i/>
        </w:rPr>
        <w:t>chylony</w:t>
      </w:r>
      <w:r>
        <w:rPr>
          <w:rFonts w:cs="Times New Roman"/>
          <w:i/>
        </w:rPr>
        <w:t>;</w:t>
      </w:r>
    </w:p>
    <w:p w:rsidR="00067F7B" w:rsidRPr="00C90A29" w:rsidRDefault="00067F7B" w:rsidP="00067F7B">
      <w:pPr>
        <w:numPr>
          <w:ilvl w:val="1"/>
          <w:numId w:val="17"/>
        </w:numPr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oświadczenie o wysokości </w:t>
      </w:r>
      <w:r w:rsidRPr="00C90A29">
        <w:rPr>
          <w:rFonts w:cs="Times New Roman"/>
          <w:iCs/>
        </w:rPr>
        <w:t xml:space="preserve">przeciętnego miesięcznego dochodu, w rozumieniu przepisów o świadczeniach rodzinnych; </w:t>
      </w:r>
    </w:p>
    <w:p w:rsidR="00067F7B" w:rsidRPr="00C90A29" w:rsidRDefault="00067F7B" w:rsidP="00067F7B">
      <w:pPr>
        <w:spacing w:before="60" w:after="6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 xml:space="preserve">oraz w przypadkach tego wymagających: </w:t>
      </w:r>
    </w:p>
    <w:p w:rsidR="00067F7B" w:rsidRPr="00C90A29" w:rsidRDefault="00067F7B" w:rsidP="00067F7B">
      <w:pPr>
        <w:numPr>
          <w:ilvl w:val="1"/>
          <w:numId w:val="17"/>
        </w:numPr>
        <w:tabs>
          <w:tab w:val="clear" w:pos="737"/>
        </w:tabs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zaświadczenie wydane przez lekarza specjalistę o specjalizacji adekwatnej do rodzaju niepełnosprawności, zawierające opis rodzaju schorzenia /niepełnosprawności osoby niepełnosprawnej, której wniosek dotyczy, wypełnione czytelnie w języku polskim i wystawione nie wcześniej niż 120 dni przed dniem złożenia wniosku – Realizator może zwolnić z obowiązku złożenia zaświadczenia, gdy rodzaj schorzenia/</w:t>
      </w:r>
      <w:r w:rsidR="00A4189F">
        <w:rPr>
          <w:rFonts w:cs="Times New Roman"/>
        </w:rPr>
        <w:t xml:space="preserve"> </w:t>
      </w:r>
      <w:r w:rsidRPr="00C90A29">
        <w:rPr>
          <w:rFonts w:cs="Times New Roman"/>
        </w:rPr>
        <w:t>niepełnosprawności ma charakter stały oraz został potwierdzony zaświadczeniem wystawionym w terminie wcześniejszym (lub w innym dokumencie);</w:t>
      </w:r>
    </w:p>
    <w:p w:rsidR="00067F7B" w:rsidRPr="00842359" w:rsidRDefault="00067F7B" w:rsidP="00067F7B">
      <w:pPr>
        <w:pStyle w:val="Tekstpodstawowy2"/>
        <w:tabs>
          <w:tab w:val="left" w:pos="426"/>
        </w:tabs>
        <w:spacing w:before="120" w:after="120"/>
        <w:ind w:left="426"/>
        <w:rPr>
          <w:rFonts w:ascii="Times New Roman" w:hAnsi="Times New Roman" w:cs="Times New Roman"/>
          <w:spacing w:val="0"/>
          <w:sz w:val="24"/>
        </w:rPr>
      </w:pPr>
      <w:r w:rsidRPr="00842359">
        <w:rPr>
          <w:rFonts w:ascii="Times New Roman" w:hAnsi="Times New Roman" w:cs="Times New Roman"/>
          <w:spacing w:val="0"/>
          <w:sz w:val="24"/>
        </w:rPr>
        <w:t>pozostałe, ewentualnie wymagane załączniki, określa Realizator.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Wnioskodawca może występować przez pełnomocnika, ustanowionego na podstawie </w:t>
      </w:r>
      <w:r w:rsidRPr="00C90A29">
        <w:rPr>
          <w:rStyle w:val="Pogrubienie"/>
          <w:rFonts w:cs="Times New Roman"/>
          <w:b w:val="0"/>
          <w:bCs w:val="0"/>
        </w:rPr>
        <w:t xml:space="preserve">pełnomocnictwa poświadczonego notarialnie </w:t>
      </w:r>
      <w:r w:rsidRPr="00C90A29">
        <w:rPr>
          <w:rFonts w:cs="Times New Roman"/>
        </w:rPr>
        <w:t xml:space="preserve">- pełnomocnictwo wnioskodawca dołącza do wniosku wraz z pisemnym oświadczeniem pełnomocnika, iż nie jest on i w ciągu ostatnich </w:t>
      </w:r>
      <w:r w:rsidRPr="00C90A29">
        <w:rPr>
          <w:rFonts w:cs="Times New Roman"/>
        </w:rPr>
        <w:br/>
        <w:t>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Wnioskodawca zobowiązany jest zgłosić bezzwłocznie do Realizatora informacje o wszelkich zmianach, dotyczących danych zawartych we wniosku.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przypadku, gdy wnioskodawca przedstawia do wniosku dokumenty wystawione w języku innym niż język polski, zobowiązany jest do przedłożenia tłumaczenia tych dokumentów </w:t>
      </w:r>
      <w:r w:rsidRPr="00C90A29">
        <w:rPr>
          <w:rFonts w:cs="Times New Roman"/>
        </w:rPr>
        <w:br/>
        <w:t xml:space="preserve">na język polski przez tłumacza przysięgłego. Koszty związane z tłumaczeniem tych dokumentów nie są refundowane ze środków PFRON.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Wnioskodawca, który ubiega się o ponowne udzielenie pomocy ze środków PFRON na ten sam cel jest zobowiązany wykazać we wniosku przesłanki wskazujące na potrzebę powtórnego/kolejnego dofinansowania ze środków PFRON (nie dotyczy Modułu I - Obszar D oraz Modułu II). </w:t>
      </w:r>
    </w:p>
    <w:p w:rsidR="00067F7B" w:rsidRPr="00C90A29" w:rsidRDefault="00067F7B" w:rsidP="00067F7B">
      <w:pPr>
        <w:numPr>
          <w:ilvl w:val="0"/>
          <w:numId w:val="7"/>
        </w:numPr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>Wniosek, o którym mowa w ust. 1, może być złożony w formie elektronicznej w dedykowanym systemie przygotowanym przez PFRON.</w:t>
      </w:r>
    </w:p>
    <w:p w:rsidR="00067F7B" w:rsidRPr="00C90A29" w:rsidRDefault="00067F7B" w:rsidP="00067F7B">
      <w:pPr>
        <w:pStyle w:val="Nagwek3"/>
        <w:spacing w:before="240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 xml:space="preserve">III. Terminy przyjmowania wniosków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Każdego roku realizacji programu datę rozpoczęcia przyjmowania wniosków ustala Realizator. Termin przyjmowania wniosków oraz tryb ich realizacji, a także informację, że</w:t>
      </w:r>
      <w:r>
        <w:rPr>
          <w:rFonts w:cs="Times New Roman"/>
        </w:rPr>
        <w:t> </w:t>
      </w:r>
      <w:r w:rsidRPr="00C90A29">
        <w:rPr>
          <w:rFonts w:cs="Times New Roman"/>
        </w:rPr>
        <w:t xml:space="preserve">program jest finansowany ze środków PFRON, Realizator podaje do publicznej wiadomości.  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W ramach Modułu II Realizator przyjmuje w danym roku dwa cykle realizacji wniosków pozytywnie zweryfikowanych pod względem formalnym, adekwatne do organizacji roku akademickiego/szkolnego, wyznaczając dwa terminy zakończenia przyjmowania wniosków: </w:t>
      </w:r>
      <w:r w:rsidRPr="00C90A29">
        <w:rPr>
          <w:rFonts w:cs="Times New Roman"/>
        </w:rPr>
        <w:br/>
        <w:t xml:space="preserve">31 marca oraz 10 października.   </w:t>
      </w:r>
    </w:p>
    <w:p w:rsidR="00067F7B" w:rsidRPr="00C90A29" w:rsidRDefault="00067F7B" w:rsidP="00067F7B">
      <w:pPr>
        <w:numPr>
          <w:ilvl w:val="3"/>
          <w:numId w:val="3"/>
        </w:numPr>
        <w:tabs>
          <w:tab w:val="clear" w:pos="288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>Za datę złożenia wniosku uważa się datę jego wpłynięcia do Realizatora, a w przypadku wniosków składanych drogą pocztową, datę stempla pocztowego.</w:t>
      </w:r>
    </w:p>
    <w:p w:rsidR="00067F7B" w:rsidRPr="00C90A29" w:rsidRDefault="00067F7B" w:rsidP="00067F7B">
      <w:pPr>
        <w:pStyle w:val="Nagwek3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6009132</wp:posOffset>
                </wp:positionH>
                <wp:positionV relativeFrom="paragraph">
                  <wp:posOffset>-294259</wp:posOffset>
                </wp:positionV>
                <wp:extent cx="247650" cy="290830"/>
                <wp:effectExtent l="0" t="635" r="0" b="381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9" o:spid="_x0000_s1028" type="#_x0000_t202" style="position:absolute;margin-left:473.15pt;margin-top:-23.15pt;width:19.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la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U4w46aBE96KlSNNHpcVAUWo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IV. Weryfikacja formalna i merytoryczna wniosków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programu weryfikuje wnioski pod względem formalnym i merytorycznym.  Weryfikacji formalnej i merytorycznej wniosku dokonuje się na podstawie dokumentów dołączonych przez wnioskodawcę do wniosku, danych i informacji wynikających z wniosku, posiadanych przez Realizatora i PFRON zasobów oraz ustaleń dokonanych w trakcie weryfikacji wniosku.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before="120"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Weryfikacja formalna wniosku polega na sprawdzeniu przez pracownika Realizatora, czy </w:t>
      </w:r>
      <w:r w:rsidRPr="00196F81">
        <w:rPr>
          <w:rFonts w:cs="Times New Roman"/>
        </w:rPr>
        <w:t>wnioskodawca lub jego podopieczny</w:t>
      </w:r>
      <w:r w:rsidRPr="00C90A29">
        <w:rPr>
          <w:rFonts w:cs="Times New Roman"/>
        </w:rPr>
        <w:t xml:space="preserve"> spełnia obowiązujące warunki uczestnictwa w programie i ubiegania się w jego ramach o wsparcie. </w:t>
      </w:r>
    </w:p>
    <w:p w:rsidR="00067F7B" w:rsidRPr="00C90A29" w:rsidRDefault="00067F7B" w:rsidP="00067F7B">
      <w:pPr>
        <w:spacing w:after="12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>Ocenie formalnej podlega:</w:t>
      </w:r>
    </w:p>
    <w:p w:rsidR="00067F7B" w:rsidRPr="00992CFA" w:rsidRDefault="00067F7B" w:rsidP="00067F7B">
      <w:pPr>
        <w:pStyle w:val="Tekstpodstawowywcity3"/>
        <w:numPr>
          <w:ilvl w:val="7"/>
          <w:numId w:val="6"/>
        </w:numPr>
        <w:tabs>
          <w:tab w:val="clear" w:pos="0"/>
          <w:tab w:val="clear" w:pos="4836"/>
          <w:tab w:val="num" w:pos="993"/>
        </w:tabs>
        <w:suppressAutoHyphens/>
        <w:spacing w:before="40" w:after="40"/>
        <w:ind w:left="993" w:hanging="426"/>
        <w:rPr>
          <w:sz w:val="24"/>
          <w:szCs w:val="24"/>
        </w:rPr>
      </w:pPr>
      <w:r w:rsidRPr="00992CFA">
        <w:rPr>
          <w:sz w:val="24"/>
          <w:szCs w:val="24"/>
        </w:rPr>
        <w:t xml:space="preserve">spełnianie przez wnioskodawcę/podopiecznego wnioskodawcy wszystkich kryteriów uprawniających do złożenia wniosku i uzyskania dofinansowania; </w:t>
      </w:r>
    </w:p>
    <w:p w:rsidR="00067F7B" w:rsidRPr="00992CFA" w:rsidRDefault="00067F7B" w:rsidP="00067F7B">
      <w:pPr>
        <w:pStyle w:val="Tekstpodstawowywcity3"/>
        <w:numPr>
          <w:ilvl w:val="7"/>
          <w:numId w:val="6"/>
        </w:numPr>
        <w:tabs>
          <w:tab w:val="clear" w:pos="0"/>
          <w:tab w:val="clear" w:pos="4836"/>
          <w:tab w:val="num" w:pos="993"/>
        </w:tabs>
        <w:suppressAutoHyphens/>
        <w:spacing w:before="40" w:after="40"/>
        <w:ind w:left="993" w:hanging="426"/>
        <w:rPr>
          <w:sz w:val="24"/>
          <w:szCs w:val="24"/>
        </w:rPr>
      </w:pPr>
      <w:r w:rsidRPr="00992CFA">
        <w:rPr>
          <w:sz w:val="24"/>
          <w:szCs w:val="24"/>
        </w:rPr>
        <w:t>dotrzymanie przez wnioskodawcę terminu na złożenie wniosku;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zgodność zgłoszonego we wniosku przedmiotu dofinansowania z zasadami wskazanymi w programie;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kompletność i poprawność danych zawartych we wniosku, zgodność wniosku oraz wymaganych załączników z wymaganiami Realizatora;</w:t>
      </w:r>
    </w:p>
    <w:p w:rsidR="00067F7B" w:rsidRPr="00992CFA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wypełnienie wymaganych rubryk we wniosku i załącznikach do wniosku;</w:t>
      </w:r>
    </w:p>
    <w:p w:rsidR="00067F7B" w:rsidRPr="00C90A29" w:rsidRDefault="00067F7B" w:rsidP="00067F7B">
      <w:pPr>
        <w:pStyle w:val="Tekstpodstawowywcity2"/>
        <w:numPr>
          <w:ilvl w:val="7"/>
          <w:numId w:val="6"/>
        </w:numPr>
        <w:tabs>
          <w:tab w:val="clear" w:pos="4836"/>
          <w:tab w:val="num" w:pos="993"/>
        </w:tabs>
        <w:suppressAutoHyphens/>
        <w:spacing w:before="40" w:after="40" w:line="240" w:lineRule="auto"/>
        <w:ind w:left="993" w:hanging="426"/>
        <w:jc w:val="both"/>
        <w:rPr>
          <w:rFonts w:cs="Times New Roman"/>
        </w:rPr>
      </w:pPr>
      <w:r w:rsidRPr="00992CFA">
        <w:rPr>
          <w:rFonts w:cs="Times New Roman"/>
        </w:rPr>
        <w:t>zgodność reprezentacji</w:t>
      </w:r>
      <w:r w:rsidRPr="00C90A29">
        <w:rPr>
          <w:rFonts w:cs="Times New Roman"/>
        </w:rPr>
        <w:t xml:space="preserve"> wnioskodawcy lub jego podopiecznego.</w:t>
      </w:r>
    </w:p>
    <w:p w:rsidR="00067F7B" w:rsidRPr="00C90A29" w:rsidRDefault="00067F7B" w:rsidP="00067F7B">
      <w:pPr>
        <w:numPr>
          <w:ilvl w:val="0"/>
          <w:numId w:val="8"/>
        </w:numPr>
        <w:suppressAutoHyphens/>
        <w:spacing w:before="120" w:after="12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Ocena merytoryczna wniosku przeprowadzana jest w celu wyłonienia wniosków, które mają największe szanse na realizację celów programu i które zmieszczą się w limitach środków finansowych przekazanych przez PFRON na realizację programu. W przypadku punktowego systemu oceny merytorycznej:</w:t>
      </w:r>
    </w:p>
    <w:p w:rsidR="00067F7B" w:rsidRPr="00C90A29" w:rsidRDefault="00067F7B" w:rsidP="00067F7B">
      <w:pPr>
        <w:numPr>
          <w:ilvl w:val="1"/>
          <w:numId w:val="8"/>
        </w:numPr>
        <w:tabs>
          <w:tab w:val="clear" w:pos="737"/>
        </w:tabs>
        <w:suppressAutoHyphens/>
        <w:spacing w:before="60" w:after="60"/>
        <w:ind w:left="993" w:hanging="426"/>
        <w:jc w:val="both"/>
        <w:rPr>
          <w:rFonts w:cs="Times New Roman"/>
        </w:rPr>
      </w:pPr>
      <w:r w:rsidRPr="00C90A29">
        <w:rPr>
          <w:rFonts w:cs="Times New Roman"/>
        </w:rPr>
        <w:t>konieczne jest ustalenie przez Realizatora: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zasad funkcjonowania punktowego systemu oceny merytorycznej, poprzez ustalenie własnych preferencji związanych z realizacją celów programowych (kryteriów oceny) i ustanowienie punktacji: dla danego limitu środków finansowych PFRON albo odrębnie dla każdego zadania, 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>poziomów punktowania (wag – skali preferencji) w ramach każdego z przyjętych przez Realizatora kryteriów oceny, z uwzględnieniem ewentualnych preferencji PFRON,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</w:tabs>
        <w:suppressAutoHyphens/>
        <w:spacing w:before="60" w:after="60"/>
        <w:ind w:left="1276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minimalnego progu (liczba punktów) umożliwiającego bieżącą realizację wniosków; </w:t>
      </w:r>
    </w:p>
    <w:p w:rsidR="00067F7B" w:rsidRPr="00C90A29" w:rsidRDefault="00067F7B" w:rsidP="00067F7B">
      <w:pPr>
        <w:numPr>
          <w:ilvl w:val="1"/>
          <w:numId w:val="8"/>
        </w:numPr>
        <w:tabs>
          <w:tab w:val="clear" w:pos="737"/>
        </w:tabs>
        <w:suppressAutoHyphens/>
        <w:spacing w:before="60" w:after="6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ocenione merytorycznie wnioski szeregowane są na liście rankingowej, według kolejności wynikającej z uzyskanej oceny.  </w:t>
      </w:r>
    </w:p>
    <w:p w:rsidR="00067F7B" w:rsidRPr="00C90A29" w:rsidRDefault="00067F7B" w:rsidP="00067F7B">
      <w:pPr>
        <w:numPr>
          <w:ilvl w:val="0"/>
          <w:numId w:val="8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Czynności związane z weryfikacją wniosku powinny być rejestrowane w odpowiednich rubrykach formularza wniosku. Zakończenie i efekt tych czynności powinny potwierdzać pieczątki, daty i podpisy właściwych pracowników.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Wniosek wnioskodawcy, któremu odmówiono przyznania środków finansowych w wyniku uchybień ze strony Realizatora przy weryfikacji formalnej wniosku, podlega dalszemu rozpatrzeniu.  </w:t>
      </w:r>
    </w:p>
    <w:p w:rsidR="00067F7B" w:rsidRPr="00C90A29" w:rsidRDefault="00067F7B" w:rsidP="00067F7B">
      <w:pPr>
        <w:numPr>
          <w:ilvl w:val="0"/>
          <w:numId w:val="8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Wnioski wnioskodawców będących pracownikami Realizatora, mogą być zrealizowane tylko w takim przypadku, gdy zgodność oceny formalnej oraz, o ile dotyczy - merytorycznej wniosku, z zasadami przyjętymi przez Realizatora, zostanie potwierdzona przez właściwy terytorialnie Oddział PFRON. Powyższy tryb dotyczy także innych sytuacji budzących wątpliwość</w:t>
      </w:r>
      <w:r>
        <w:rPr>
          <w:rFonts w:cs="Times New Roman"/>
        </w:rPr>
        <w:t xml:space="preserve"> </w:t>
      </w:r>
      <w:r w:rsidRPr="00C90A29">
        <w:rPr>
          <w:rFonts w:cs="Times New Roman"/>
        </w:rPr>
        <w:t xml:space="preserve">co do bezstronności Realizatora. O konieczności zastosowania wskazanego trybu, rozstrzyga Oddział PFRON na podstawie zgłoszenia Realizatora.  </w:t>
      </w:r>
    </w:p>
    <w:p w:rsidR="00067F7B" w:rsidRPr="00C90A29" w:rsidRDefault="00067F7B" w:rsidP="00067F7B">
      <w:pPr>
        <w:pStyle w:val="Nagwek4"/>
        <w:rPr>
          <w:rFonts w:ascii="Times New Roman" w:hAnsi="Times New Roman"/>
          <w:b/>
          <w:color w:val="auto"/>
          <w:sz w:val="28"/>
          <w:szCs w:val="28"/>
        </w:rPr>
      </w:pPr>
      <w:r w:rsidRPr="00C90A29">
        <w:rPr>
          <w:rFonts w:ascii="Times New Roman" w:hAnsi="Times New Roman"/>
          <w:noProof/>
          <w:color w:val="auto"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-136906</wp:posOffset>
                </wp:positionV>
                <wp:extent cx="247650" cy="2908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8" o:spid="_x0000_s1029" type="#_x0000_t202" style="position:absolute;margin-left:0;margin-top:-10.8pt;width:19.5pt;height:22.9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uv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" stroked="f">
                <v:textbox>
                  <w:txbxContent>
                    <w:p w:rsidR="00067F7B" w:rsidRDefault="00067F7B" w:rsidP="00067F7B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ascii="Times New Roman" w:hAnsi="Times New Roman"/>
          <w:b/>
          <w:color w:val="auto"/>
          <w:sz w:val="28"/>
          <w:szCs w:val="28"/>
        </w:rPr>
        <w:t xml:space="preserve">V. Decyzja o przyznaniu dofinansowania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Decyzję o przyznaniu lub </w:t>
      </w:r>
      <w:r w:rsidRPr="00C90A29">
        <w:rPr>
          <w:rFonts w:cs="Times New Roman"/>
          <w:iCs/>
          <w:kern w:val="2"/>
        </w:rPr>
        <w:t xml:space="preserve">bądź odmowie przyznania wnioskowanej pomocy podejmuje Realizator, </w:t>
      </w:r>
      <w:r w:rsidRPr="00C90A29">
        <w:rPr>
          <w:rFonts w:cs="Times New Roman"/>
          <w:kern w:val="2"/>
        </w:rPr>
        <w:t xml:space="preserve">zgodnie z posiadanym doświadczeniem i wiedzą oraz </w:t>
      </w:r>
      <w:r w:rsidRPr="00C90A29">
        <w:rPr>
          <w:rFonts w:cs="Times New Roman"/>
          <w:iCs/>
          <w:kern w:val="2"/>
        </w:rPr>
        <w:t xml:space="preserve">na podstawie zasad określonych w programie i </w:t>
      </w:r>
      <w:r w:rsidRPr="00C90A29">
        <w:rPr>
          <w:rFonts w:cs="Times New Roman"/>
        </w:rPr>
        <w:t>dokumencie dotyczącym k</w:t>
      </w:r>
      <w:r w:rsidRPr="00C90A29">
        <w:rPr>
          <w:rFonts w:cs="Times New Roman"/>
          <w:kern w:val="2"/>
        </w:rPr>
        <w:t>ierunków działań programu oraz warunków brzegowych obowiązujących Realizatorów programu w danym roku</w:t>
      </w:r>
      <w:r w:rsidRPr="00C90A29">
        <w:rPr>
          <w:rFonts w:cs="Times New Roman"/>
          <w:iCs/>
          <w:kern w:val="2"/>
        </w:rPr>
        <w:t xml:space="preserve">.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  <w:bCs/>
        </w:rPr>
      </w:pPr>
      <w:r w:rsidRPr="00C90A29">
        <w:rPr>
          <w:rFonts w:cs="Times New Roman"/>
        </w:rPr>
        <w:t xml:space="preserve">Decyzję w sprawie wysokości dofinansowania dla wnioskodawcy podejmuje Realizator, </w:t>
      </w:r>
      <w:r w:rsidRPr="00C90A29">
        <w:rPr>
          <w:rFonts w:cs="Times New Roman"/>
        </w:rPr>
        <w:br/>
        <w:t xml:space="preserve">z zastrzeżeniem ust.3. </w:t>
      </w:r>
    </w:p>
    <w:p w:rsidR="00067F7B" w:rsidRPr="00C90A29" w:rsidRDefault="00067F7B" w:rsidP="00067F7B">
      <w:pPr>
        <w:numPr>
          <w:ilvl w:val="0"/>
          <w:numId w:val="9"/>
        </w:numPr>
        <w:tabs>
          <w:tab w:val="clear" w:pos="360"/>
        </w:tabs>
        <w:suppressAutoHyphens/>
        <w:spacing w:before="80" w:after="80"/>
        <w:ind w:left="357" w:hanging="357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Wysokość środków PFRON przeznaczonych na realizację każdego wniosku o dofinansowanie nie może przekroczyć: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</w:tabs>
        <w:suppressAutoHyphens/>
        <w:spacing w:before="60" w:after="60"/>
        <w:ind w:left="709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 xml:space="preserve">maksymalnej kwoty dofinansowania, określonej przez PFRON dla danego przedmiotu dofinansowania; 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  <w:tab w:val="num" w:pos="709"/>
        </w:tabs>
        <w:suppressAutoHyphens/>
        <w:spacing w:before="60" w:after="60"/>
        <w:ind w:left="709"/>
        <w:jc w:val="both"/>
        <w:rPr>
          <w:rFonts w:cs="Times New Roman"/>
        </w:rPr>
      </w:pPr>
      <w:r w:rsidRPr="00C90A29">
        <w:rPr>
          <w:rFonts w:cs="Times New Roman"/>
          <w:bCs/>
        </w:rPr>
        <w:t>wysokości określonego przez PFRON udziału środków finansowych PFRON w dofinansowanym zakupie lub kosztach usługi (o ile dotyczy);</w:t>
      </w:r>
    </w:p>
    <w:p w:rsidR="00067F7B" w:rsidRPr="00C90A29" w:rsidRDefault="00067F7B" w:rsidP="00067F7B">
      <w:pPr>
        <w:numPr>
          <w:ilvl w:val="3"/>
          <w:numId w:val="13"/>
        </w:numPr>
        <w:tabs>
          <w:tab w:val="clear" w:pos="2880"/>
          <w:tab w:val="num" w:pos="709"/>
        </w:tabs>
        <w:suppressAutoHyphens/>
        <w:spacing w:before="60" w:after="60"/>
        <w:ind w:left="709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kwoty wnioskowanej przez wnioskodawcę.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100" w:after="10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 ramach Modułu II: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dofinansowanie opłaty za naukę (czesne) oraz opłaty za przeprowadzenie przewodu doktorskiego ma charakter obligatoryjny; 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decyzja w sprawie udzielenia i wysokości dodatku na pokrycie kosztów kształcenia, </w:t>
      </w:r>
      <w:r w:rsidRPr="00C90A29">
        <w:rPr>
          <w:rFonts w:cs="Times New Roman"/>
          <w:iCs/>
          <w:kern w:val="2"/>
        </w:rPr>
        <w:br/>
        <w:t>o którym mowa w rozdziale VII ust. 2 pkt 2 programu, należy do kompetencji Realizatora;</w:t>
      </w:r>
    </w:p>
    <w:p w:rsidR="00067F7B" w:rsidRPr="00C90A29" w:rsidRDefault="00067F7B" w:rsidP="00067F7B">
      <w:pPr>
        <w:numPr>
          <w:ilvl w:val="1"/>
          <w:numId w:val="9"/>
        </w:numPr>
        <w:tabs>
          <w:tab w:val="clear" w:pos="737"/>
        </w:tabs>
        <w:suppressAutoHyphens/>
        <w:spacing w:before="60" w:after="6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>aby wsparciem objąć wszystkich wnioskodawców, których wnioski zostały pozytywnie zweryfikowane pod względem formalnym, Realizator ma prawo obniżyć zakres i wysokość dofinansowania do poziomu, jaki wynika z wysokości kwot wnioskowanych we wszystkich wnioskach (zapotrzebowania) i kwoty przeznaczonej na realizację programu.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Decyzja odmowna w sprawie dofinansowania wymaga pisemnego uzasadnienia.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iCs/>
          <w:kern w:val="2"/>
        </w:rPr>
        <w:t xml:space="preserve">Decyzja </w:t>
      </w:r>
      <w:r w:rsidRPr="00C90A29">
        <w:rPr>
          <w:rFonts w:cs="Times New Roman"/>
        </w:rPr>
        <w:t xml:space="preserve">powinna być rejestrowana w odpowiedniej rubryce formularza wniosku wraz z datą jej podjęcia, pieczęciami i podpisami osób podejmujących decyzję. Decyzja o przyznaniu dofinansowania jest podstawą zawarcia umowy dofinansowania.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Kwota dofinansowania może być ustalana w pełnych złotych, natomiast rozliczenia dokonuje się bez zaokrągleń.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przyznania dofinansowania realizacja dofinansowania następuje po podpisaniu dwustronnej umowy dofinansowania pomiędzy Realizatorem i wnioskodawcą. </w:t>
      </w:r>
    </w:p>
    <w:p w:rsidR="00067F7B" w:rsidRPr="00C90A29" w:rsidRDefault="00067F7B" w:rsidP="00067F7B">
      <w:pPr>
        <w:numPr>
          <w:ilvl w:val="0"/>
          <w:numId w:val="9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Wypłata kwoty dofinansowania, dotyczącej kosztów nauki pokrywanych w ramach I transzy środków finansowych PFRON przekazanych na realizację Modułu II, następuje nie później niż do dnia 31 maja każdego roku realizacji programu.  </w:t>
      </w:r>
    </w:p>
    <w:p w:rsidR="00067F7B" w:rsidRPr="00C90A29" w:rsidRDefault="00067F7B" w:rsidP="0028229E">
      <w:pPr>
        <w:numPr>
          <w:ilvl w:val="0"/>
          <w:numId w:val="9"/>
        </w:numPr>
        <w:suppressAutoHyphens/>
        <w:spacing w:before="80" w:after="80"/>
        <w:ind w:left="357" w:hanging="499"/>
        <w:jc w:val="both"/>
        <w:rPr>
          <w:rFonts w:cs="Times New Roman"/>
        </w:rPr>
      </w:pPr>
      <w:r w:rsidRPr="00C90A29">
        <w:rPr>
          <w:rFonts w:cs="Times New Roman"/>
        </w:rPr>
        <w:t xml:space="preserve">Pełnomocnicy Zarządu </w:t>
      </w:r>
      <w:r w:rsidRPr="00C90A29">
        <w:rPr>
          <w:rFonts w:cs="Times New Roman"/>
          <w:iCs/>
          <w:kern w:val="2"/>
        </w:rPr>
        <w:t>PFRON</w:t>
      </w:r>
      <w:r w:rsidRPr="00C90A29">
        <w:rPr>
          <w:rFonts w:cs="Times New Roman"/>
        </w:rPr>
        <w:t xml:space="preserve"> w Oddziałach </w:t>
      </w:r>
      <w:r w:rsidRPr="00C90A29">
        <w:rPr>
          <w:rFonts w:cs="Times New Roman"/>
          <w:iCs/>
          <w:kern w:val="2"/>
        </w:rPr>
        <w:t>PFRON</w:t>
      </w:r>
      <w:r w:rsidRPr="00C90A29">
        <w:rPr>
          <w:rFonts w:cs="Times New Roman"/>
        </w:rPr>
        <w:t xml:space="preserve"> mogą podejmować decyzję o przywróceniu Realizatorowi programu terminu związanego z realizacją programu.</w:t>
      </w:r>
    </w:p>
    <w:p w:rsidR="00067F7B" w:rsidRPr="00C90A29" w:rsidRDefault="00067F7B" w:rsidP="0028229E">
      <w:pPr>
        <w:pStyle w:val="Tekstpodstawowy"/>
        <w:numPr>
          <w:ilvl w:val="0"/>
          <w:numId w:val="9"/>
        </w:numPr>
        <w:tabs>
          <w:tab w:val="clear" w:pos="360"/>
        </w:tabs>
        <w:suppressAutoHyphens/>
        <w:spacing w:before="120" w:after="120"/>
        <w:ind w:left="284" w:hanging="426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>Dokumentem potwierdzającym udzielenie pomocy ze środków PFRON jest umowa dofinansowania zawarta pomiędzy wnioskodawcą i Realizatorem programu. Data jej zawarcia jest datą udzielenia pomocy. Jeśli w toku realizacji programu umowa dofinansowania jest zawarta w roku następującym po przekazaniu w danym roku przez PFRON limitu środków na realizację programu, to rokiem udzielenia pomocy jest ten rok, w którym limit środków został przez PFRON przekazany.</w:t>
      </w:r>
    </w:p>
    <w:p w:rsidR="00067F7B" w:rsidRPr="00C90A29" w:rsidRDefault="00067F7B" w:rsidP="00067F7B">
      <w:pPr>
        <w:pStyle w:val="Tekstpodstawowy"/>
        <w:suppressAutoHyphens/>
        <w:spacing w:before="120" w:after="120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 </w:t>
      </w:r>
    </w:p>
    <w:p w:rsidR="00067F7B" w:rsidRPr="00C90A29" w:rsidRDefault="00067F7B" w:rsidP="00067F7B">
      <w:pPr>
        <w:pStyle w:val="Nagwek3"/>
        <w:spacing w:after="120"/>
        <w:rPr>
          <w:rFonts w:ascii="Times New Roman" w:hAnsi="Times New Roman" w:cs="Times New Roman"/>
          <w:b/>
          <w:spacing w:val="0"/>
          <w:sz w:val="28"/>
          <w:szCs w:val="28"/>
          <w:u w:val="none"/>
        </w:rPr>
      </w:pPr>
      <w:r w:rsidRPr="00C90A29">
        <w:rPr>
          <w:rFonts w:ascii="Times New Roman" w:hAnsi="Times New Roman" w:cs="Times New Roman"/>
          <w:b/>
          <w:noProof/>
          <w:spacing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6040247</wp:posOffset>
                </wp:positionH>
                <wp:positionV relativeFrom="paragraph">
                  <wp:posOffset>-106045</wp:posOffset>
                </wp:positionV>
                <wp:extent cx="247650" cy="290830"/>
                <wp:effectExtent l="0" t="635" r="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7" o:spid="_x0000_s1030" type="#_x0000_t202" style="position:absolute;margin-left:475.6pt;margin-top:-8.35pt;width:19.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jG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" stroked="f">
                <v:textbox>
                  <w:txbxContent>
                    <w:p w:rsidR="00067F7B" w:rsidRDefault="00067F7B" w:rsidP="00067F7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b/>
          <w:spacing w:val="0"/>
          <w:sz w:val="28"/>
          <w:szCs w:val="28"/>
          <w:u w:val="none"/>
        </w:rPr>
        <w:t>VI. Umowa dofinansowania i jej rozliczenie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center" w:pos="2342"/>
          <w:tab w:val="left" w:pos="5035"/>
          <w:tab w:val="left" w:leader="dot" w:pos="8295"/>
          <w:tab w:val="left" w:leader="dot" w:pos="10847"/>
        </w:tabs>
        <w:suppressAutoHyphens/>
        <w:ind w:left="426" w:hanging="426"/>
        <w:jc w:val="both"/>
        <w:rPr>
          <w:rFonts w:cs="Times New Roman"/>
        </w:rPr>
      </w:pPr>
      <w:r w:rsidRPr="00C90A29">
        <w:rPr>
          <w:rFonts w:cs="Times New Roman"/>
        </w:rPr>
        <w:t xml:space="preserve">Po zawarciu umowy w sprawie realizacji programu pomiędzy PFRON a Realizatorem i przekazaniu Realizatorowi środków PFRON na realizację programu, Realizator zawiera </w:t>
      </w:r>
      <w:r w:rsidR="004D30CF">
        <w:rPr>
          <w:rFonts w:cs="Times New Roman"/>
        </w:rPr>
        <w:br/>
      </w:r>
      <w:r w:rsidRPr="00C90A29">
        <w:rPr>
          <w:rFonts w:cs="Times New Roman"/>
        </w:rPr>
        <w:t>z beneficjentami pomocy umowy dofinansowania, określające w szczególności: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60" w:after="40"/>
        <w:ind w:left="850" w:hanging="425"/>
        <w:jc w:val="both"/>
        <w:rPr>
          <w:rFonts w:cs="Times New Roman"/>
        </w:rPr>
      </w:pPr>
      <w:r w:rsidRPr="00C90A29">
        <w:rPr>
          <w:rFonts w:cs="Times New Roman"/>
        </w:rPr>
        <w:t>strony umowy (w przypadku wnioskodawcy – także nr PESEL, a przypadku braku nr PESEL -  cechy dokumentu potwierdzającego tożsamość wnioskodawcy;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cel udzielenia dofinansowania – zgodnie z celami programu;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źródło pochodzenia środków finansowych przekazanych w ramach umowy dofinansowania (PFRON);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kwotę dofinansowania ze środków PFRON i jej przeznaczenie;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wysokość udziału własnego wnioskodawcy (o ile dotyczy);  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  <w:tab w:val="left" w:leader="dot" w:pos="11227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sposób przekazania dofinansowania przez Realizatora;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sposób zabezpieczenia udzielonego dofinansowania i prawidłowości realizacji umowy</w:t>
      </w:r>
      <w:r w:rsidRPr="00C90A29">
        <w:rPr>
          <w:rFonts w:cs="Times New Roman"/>
          <w:vertAlign w:val="superscript"/>
        </w:rPr>
        <w:t>1</w:t>
      </w:r>
      <w:r w:rsidRPr="00C90A29">
        <w:rPr>
          <w:rFonts w:cs="Times New Roman"/>
        </w:rPr>
        <w:br/>
        <w:t>(o ile dotyczy);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terminy: wykorzystania dofinansowania i dostarczenia do Realizatora dokumentów rozliczeniowych, w tym potwierdzenia odbioru dofinansowanego sprzętu/usługi;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before="40" w:after="40"/>
        <w:ind w:left="851" w:hanging="425"/>
        <w:jc w:val="both"/>
        <w:rPr>
          <w:rFonts w:cs="Times New Roman"/>
        </w:rPr>
      </w:pPr>
      <w:r w:rsidRPr="00C90A29">
        <w:rPr>
          <w:rFonts w:cs="Times New Roman"/>
        </w:rPr>
        <w:t>warunki i termin zwrotu dofinansowania w przypadku niedotrzymania zobowiązań wynikających z umowy;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  <w:i/>
        </w:rPr>
      </w:pPr>
      <w:r w:rsidRPr="00C90A29">
        <w:rPr>
          <w:rFonts w:cs="Times New Roman"/>
        </w:rPr>
        <w:t>termin i sposób rozliczenia środków przekazanych wnioskodawcy (o ile dotyczy);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</w:rPr>
      </w:pPr>
      <w:r w:rsidRPr="00C90A29">
        <w:rPr>
          <w:rFonts w:cs="Times New Roman"/>
        </w:rPr>
        <w:t xml:space="preserve">zasady przeprowadzania kontroli przez </w:t>
      </w:r>
      <w:r w:rsidRPr="00196F81">
        <w:rPr>
          <w:rFonts w:cs="Times New Roman"/>
        </w:rPr>
        <w:t>PFRON lub Realizatora</w:t>
      </w:r>
      <w:r w:rsidRPr="00C90A29">
        <w:rPr>
          <w:rFonts w:cs="Times New Roman"/>
        </w:rPr>
        <w:t>;</w:t>
      </w:r>
    </w:p>
    <w:p w:rsidR="00067F7B" w:rsidRPr="00C90A29" w:rsidRDefault="00067F7B" w:rsidP="00067F7B">
      <w:pPr>
        <w:numPr>
          <w:ilvl w:val="0"/>
          <w:numId w:val="4"/>
        </w:numPr>
        <w:tabs>
          <w:tab w:val="clear" w:pos="360"/>
        </w:tabs>
        <w:suppressAutoHyphens/>
        <w:spacing w:before="40" w:after="40"/>
        <w:ind w:left="851" w:hanging="567"/>
        <w:jc w:val="both"/>
        <w:rPr>
          <w:rFonts w:cs="Times New Roman"/>
        </w:rPr>
      </w:pPr>
      <w:r w:rsidRPr="00C90A29">
        <w:rPr>
          <w:rFonts w:cs="Times New Roman"/>
        </w:rPr>
        <w:t>zobowiązania wynikające z otrzymania dofinansowania ze środków PFRON.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100" w:after="10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Warunkiem zawarcia umowy dofinansowania jest spełnianie przez wnioskodawcę lub jego podopiecznego warunków uczestnictwa w programie także w dniu podpisania umowy.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num" w:pos="1440"/>
        </w:tabs>
        <w:suppressAutoHyphens/>
        <w:spacing w:before="120" w:after="120"/>
        <w:jc w:val="both"/>
        <w:rPr>
          <w:rFonts w:cs="Times New Roman"/>
          <w:strike/>
        </w:rPr>
      </w:pPr>
      <w:r w:rsidRPr="00C90A29">
        <w:rPr>
          <w:rFonts w:cs="Times New Roman"/>
        </w:rPr>
        <w:t>Przekazanie przyznanych środków finansowych następuje:</w:t>
      </w:r>
    </w:p>
    <w:p w:rsidR="00067F7B" w:rsidRPr="004D30CF" w:rsidRDefault="00067F7B" w:rsidP="004D30CF">
      <w:pPr>
        <w:pStyle w:val="Akapitzlist"/>
        <w:numPr>
          <w:ilvl w:val="1"/>
          <w:numId w:val="10"/>
        </w:numPr>
        <w:tabs>
          <w:tab w:val="clear" w:pos="737"/>
          <w:tab w:val="num" w:pos="851"/>
        </w:tabs>
        <w:autoSpaceDE w:val="0"/>
        <w:autoSpaceDN w:val="0"/>
        <w:adjustRightInd w:val="0"/>
        <w:spacing w:before="40" w:after="40"/>
        <w:ind w:left="851" w:hanging="425"/>
        <w:jc w:val="both"/>
        <w:rPr>
          <w:rFonts w:cs="Times New Roman"/>
        </w:rPr>
      </w:pPr>
      <w:r w:rsidRPr="004D30CF">
        <w:rPr>
          <w:rFonts w:cs="Times New Roman"/>
        </w:rPr>
        <w:t xml:space="preserve">na rachunek sprzedawcy przedmiotu zakupu / usługodawcy, na podstawie przedstawionej i podpisanej przez wnioskodawcę faktury VAT; </w:t>
      </w:r>
    </w:p>
    <w:p w:rsidR="00067F7B" w:rsidRPr="00C90A29" w:rsidRDefault="00067F7B" w:rsidP="00067F7B">
      <w:pPr>
        <w:tabs>
          <w:tab w:val="left" w:pos="851"/>
        </w:tabs>
        <w:autoSpaceDE w:val="0"/>
        <w:autoSpaceDN w:val="0"/>
        <w:adjustRightInd w:val="0"/>
        <w:spacing w:before="40" w:after="40"/>
        <w:ind w:left="851"/>
        <w:jc w:val="both"/>
        <w:rPr>
          <w:rFonts w:cs="Times New Roman"/>
        </w:rPr>
      </w:pPr>
      <w:r w:rsidRPr="00C90A29">
        <w:rPr>
          <w:rFonts w:cs="Times New Roman"/>
        </w:rPr>
        <w:t>lub</w:t>
      </w:r>
    </w:p>
    <w:p w:rsidR="00067F7B" w:rsidRPr="00C90A29" w:rsidRDefault="00067F7B" w:rsidP="00067F7B">
      <w:pPr>
        <w:numPr>
          <w:ilvl w:val="1"/>
          <w:numId w:val="18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851" w:hanging="425"/>
        <w:jc w:val="both"/>
        <w:rPr>
          <w:rFonts w:cs="Times New Roman"/>
          <w:b/>
          <w:bCs/>
          <w:kern w:val="2"/>
        </w:rPr>
      </w:pPr>
      <w:r w:rsidRPr="00C90A29">
        <w:rPr>
          <w:rFonts w:cs="Times New Roman"/>
        </w:rPr>
        <w:t>na wskazany rachunek bankowy wnioskodawcy do rozliczenia na warunkach określonych w umowie dofinansowania (wskazanie terminu i sposobu rozliczenia przekazanych środków), co dotyczyć może: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  <w:tab w:val="num" w:pos="1276"/>
        </w:tabs>
        <w:suppressAutoHyphens/>
        <w:spacing w:before="40" w:after="40"/>
        <w:ind w:left="1276"/>
        <w:jc w:val="both"/>
        <w:rPr>
          <w:rFonts w:cs="Times New Roman"/>
          <w:b/>
          <w:bCs/>
          <w:kern w:val="2"/>
        </w:rPr>
      </w:pPr>
      <w:r w:rsidRPr="00C90A29">
        <w:rPr>
          <w:rFonts w:cs="Times New Roman"/>
        </w:rPr>
        <w:t>w przypadku Modułu I: Obszar A - Zadanie nr 2 i nr 3, Obszar B - Zadanie nr 2, Obszar C - Zadania nr 2 - 4, Obszar D,</w:t>
      </w:r>
    </w:p>
    <w:p w:rsidR="00067F7B" w:rsidRPr="00C90A29" w:rsidRDefault="00067F7B" w:rsidP="00067F7B">
      <w:pPr>
        <w:numPr>
          <w:ilvl w:val="2"/>
          <w:numId w:val="18"/>
        </w:numPr>
        <w:tabs>
          <w:tab w:val="clear" w:pos="360"/>
          <w:tab w:val="num" w:pos="1276"/>
        </w:tabs>
        <w:suppressAutoHyphens/>
        <w:spacing w:before="40" w:after="40"/>
        <w:ind w:left="1276"/>
        <w:jc w:val="both"/>
        <w:rPr>
          <w:rFonts w:cs="Times New Roman"/>
          <w:b/>
          <w:bCs/>
          <w:i/>
          <w:kern w:val="2"/>
        </w:rPr>
      </w:pPr>
      <w:r w:rsidRPr="00C90A29">
        <w:rPr>
          <w:rFonts w:cs="Times New Roman"/>
        </w:rPr>
        <w:t>Modułu II,</w:t>
      </w:r>
    </w:p>
    <w:p w:rsidR="00067F7B" w:rsidRPr="00C90A29" w:rsidRDefault="00067F7B" w:rsidP="00067F7B">
      <w:pPr>
        <w:spacing w:before="40" w:after="40"/>
        <w:ind w:left="426"/>
        <w:jc w:val="both"/>
        <w:rPr>
          <w:rFonts w:cs="Times New Roman"/>
          <w:b/>
          <w:bCs/>
          <w:i/>
          <w:kern w:val="2"/>
        </w:rPr>
      </w:pPr>
      <w:r w:rsidRPr="00C90A29">
        <w:rPr>
          <w:rFonts w:cs="Times New Roman"/>
        </w:rPr>
        <w:t>z uwzględnieniem postanowień ust. 3a oraz ust. 3b.</w:t>
      </w:r>
    </w:p>
    <w:p w:rsidR="00067F7B" w:rsidRPr="00C90A29" w:rsidRDefault="00067F7B" w:rsidP="00067F7B">
      <w:pPr>
        <w:spacing w:before="100" w:after="100"/>
        <w:ind w:left="425" w:hanging="425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3a.</w:t>
      </w:r>
      <w:r w:rsidR="004D30CF">
        <w:rPr>
          <w:rFonts w:cs="Times New Roman"/>
          <w:bCs/>
          <w:kern w:val="2"/>
        </w:rPr>
        <w:tab/>
      </w:r>
      <w:r w:rsidRPr="00C90A29">
        <w:rPr>
          <w:rFonts w:cs="Times New Roman"/>
          <w:bCs/>
          <w:kern w:val="2"/>
        </w:rPr>
        <w:t xml:space="preserve">W przypadku transakcji na odległość (zakupy w sieci/sprzedaż internetowa), dokonanej przez wnioskodawcę </w:t>
      </w:r>
      <w:r w:rsidRPr="00C90A29">
        <w:rPr>
          <w:rFonts w:cs="Times New Roman"/>
        </w:rPr>
        <w:t>z własnych środków w ramach Modułu I: Obszar A - Zadanie nr 1 i nr 4,  Obszar B - Zadanie nr 1, nr 3 i nr 4 oraz Obszar C - Zadanie nr 1 i nr 5</w:t>
      </w:r>
      <w:r w:rsidRPr="00C90A29">
        <w:rPr>
          <w:rFonts w:cs="Times New Roman"/>
          <w:bCs/>
          <w:kern w:val="2"/>
        </w:rPr>
        <w:t xml:space="preserve">, zwrot dokonanej zapłaty - </w:t>
      </w:r>
      <w:r w:rsidRPr="00C90A29">
        <w:rPr>
          <w:rFonts w:cs="Times New Roman"/>
        </w:rPr>
        <w:t>do wysokości przyznanych środków,</w:t>
      </w:r>
      <w:r w:rsidRPr="00C90A29">
        <w:rPr>
          <w:rFonts w:cs="Times New Roman"/>
          <w:bCs/>
          <w:kern w:val="2"/>
        </w:rPr>
        <w:t xml:space="preserve"> następuje na rachunek bankowy wnioskodawcy, jeżeli:</w:t>
      </w: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_______________</w:t>
      </w:r>
    </w:p>
    <w:p w:rsidR="00067F7B" w:rsidRPr="00C90A29" w:rsidRDefault="00067F7B" w:rsidP="00067F7B">
      <w:pPr>
        <w:spacing w:before="120" w:after="120"/>
        <w:ind w:left="142" w:hanging="142"/>
        <w:jc w:val="both"/>
        <w:rPr>
          <w:rFonts w:cs="Times New Roman"/>
          <w:b/>
          <w:bCs/>
          <w:kern w:val="2"/>
          <w:sz w:val="20"/>
        </w:rPr>
      </w:pPr>
      <w:r w:rsidRPr="00C90A29">
        <w:rPr>
          <w:rFonts w:cs="Times New Roman"/>
          <w:sz w:val="20"/>
          <w:vertAlign w:val="superscript"/>
        </w:rPr>
        <w:t xml:space="preserve">1 </w:t>
      </w:r>
      <w:r w:rsidRPr="00C90A29">
        <w:rPr>
          <w:rFonts w:cs="Times New Roman"/>
          <w:sz w:val="20"/>
        </w:rPr>
        <w:t xml:space="preserve">np. </w:t>
      </w:r>
      <w:r w:rsidRPr="00C90A29">
        <w:rPr>
          <w:rFonts w:cs="Times New Roman"/>
          <w:kern w:val="2"/>
          <w:sz w:val="20"/>
        </w:rPr>
        <w:t xml:space="preserve">weksel własny in blanco wystawiony przez </w:t>
      </w:r>
      <w:r w:rsidRPr="00C90A29">
        <w:rPr>
          <w:rFonts w:cs="Times New Roman"/>
          <w:sz w:val="20"/>
        </w:rPr>
        <w:t>beneficjenta pomocy</w:t>
      </w:r>
      <w:r w:rsidRPr="00C90A29">
        <w:rPr>
          <w:rFonts w:cs="Times New Roman"/>
        </w:rPr>
        <w:t xml:space="preserve"> </w:t>
      </w:r>
      <w:r w:rsidRPr="00C90A29">
        <w:rPr>
          <w:rFonts w:cs="Times New Roman"/>
          <w:kern w:val="2"/>
          <w:sz w:val="20"/>
        </w:rPr>
        <w:t>i opatrzony klauzulą „bez protestu” wraz z deklaracją wekslową.</w:t>
      </w: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spacing w:before="100" w:after="100"/>
        <w:ind w:left="425" w:hanging="567"/>
        <w:jc w:val="both"/>
        <w:rPr>
          <w:rFonts w:cs="Times New Roman"/>
          <w:bCs/>
          <w:kern w:val="2"/>
        </w:rPr>
      </w:pP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6033516</wp:posOffset>
                </wp:positionH>
                <wp:positionV relativeFrom="paragraph">
                  <wp:posOffset>-293624</wp:posOffset>
                </wp:positionV>
                <wp:extent cx="247650" cy="290830"/>
                <wp:effectExtent l="0" t="1270" r="0" b="31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6" o:spid="_x0000_s1031" type="#_x0000_t202" style="position:absolute;left:0;text-align:left;margin-left:475.1pt;margin-top:-23.1pt;width:19.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ozAwMAAF4GAAAOAAAAZHJzL2Uyb0RvYy54bWysVduO0zAQfUfiHyy/Z3NpLk206artNghp&#10;gZUWxLObOI21iR1st+mC+HfGTm+7gISAVIo88fh45syc6fXNvmvRjkrFBM+xf+VhRHkpKsY3Of70&#10;sXCmGClNeEVawWmOn6jCN7PXr66HPqOBaERbUYkAhKts6HPcaN1nrqvKhnZEXYmectisheyIBlNu&#10;3EqSAdC71g08L3Y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zapłata </w:t>
      </w:r>
      <w:r w:rsidRPr="00C90A29">
        <w:rPr>
          <w:rFonts w:cs="Times New Roman"/>
          <w:bCs/>
          <w:kern w:val="2"/>
        </w:rPr>
        <w:t>została dokonana przez wnioskodawcę po dacie zawarcia umowy dofinansowania;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  <w:bCs/>
          <w:kern w:val="2"/>
        </w:rPr>
        <w:t xml:space="preserve">wnioskodawca </w:t>
      </w:r>
      <w:r w:rsidRPr="00C90A29">
        <w:rPr>
          <w:rFonts w:cs="Times New Roman"/>
        </w:rPr>
        <w:t>przedłożył fakturę VAT wraz z dowodem dokonania zapłaty (odrębny  dowód uiszczenia zapłaty jest wskazany w przypadku, gdy fakt uiszczenia zapłaty przelewem/kartą/za pobraniem, nie zostanie  stwierdzony  na fakturze);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</w:rPr>
        <w:t>od transakcji, której dotyczy zwrot zapłaty, upłynęło co najmniej 14 dni kalendarzowych;</w:t>
      </w:r>
    </w:p>
    <w:p w:rsidR="00067F7B" w:rsidRPr="00C90A29" w:rsidRDefault="00067F7B" w:rsidP="00067F7B">
      <w:pPr>
        <w:numPr>
          <w:ilvl w:val="0"/>
          <w:numId w:val="20"/>
        </w:numPr>
        <w:suppressAutoHyphens/>
        <w:spacing w:before="40" w:after="40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 xml:space="preserve">wnioskodawca potwierdził odbiór przedmiotu dofinansowania zgodny z warunkami umowy dofinansowania.  </w:t>
      </w:r>
    </w:p>
    <w:p w:rsidR="00067F7B" w:rsidRPr="00C90A29" w:rsidRDefault="00067F7B" w:rsidP="00067F7B">
      <w:pPr>
        <w:spacing w:before="100" w:after="100"/>
        <w:ind w:left="425" w:hanging="425"/>
        <w:jc w:val="both"/>
        <w:rPr>
          <w:rFonts w:cs="Times New Roman"/>
          <w:bCs/>
          <w:kern w:val="2"/>
        </w:rPr>
      </w:pPr>
      <w:r w:rsidRPr="00C90A29">
        <w:rPr>
          <w:rFonts w:cs="Times New Roman"/>
          <w:bCs/>
          <w:kern w:val="2"/>
        </w:rPr>
        <w:t>3b.</w:t>
      </w:r>
      <w:r w:rsidR="004D30CF">
        <w:rPr>
          <w:rFonts w:cs="Times New Roman"/>
          <w:bCs/>
          <w:kern w:val="2"/>
        </w:rPr>
        <w:tab/>
      </w:r>
      <w:r w:rsidRPr="00C90A29">
        <w:rPr>
          <w:rFonts w:cs="Times New Roman"/>
          <w:bCs/>
          <w:kern w:val="2"/>
        </w:rPr>
        <w:t>W przypadkach, o których mowa w ust. 3 pkt 2, Realizator, w zależności od posiadanych możliwości, może wyrazić zgodę na przekazanie środków w inny, uzgodniony z</w:t>
      </w:r>
      <w:r>
        <w:rPr>
          <w:rFonts w:cs="Times New Roman"/>
          <w:bCs/>
          <w:kern w:val="2"/>
        </w:rPr>
        <w:t> </w:t>
      </w:r>
      <w:r w:rsidRPr="00C90A29">
        <w:rPr>
          <w:rFonts w:cs="Times New Roman"/>
          <w:bCs/>
          <w:kern w:val="2"/>
        </w:rPr>
        <w:t xml:space="preserve">wnioskodawcą sposób (przekazem pocztowym lub w kasie urzędu albo </w:t>
      </w:r>
      <w:r w:rsidRPr="00C90A29">
        <w:rPr>
          <w:rFonts w:cs="Times New Roman"/>
        </w:rPr>
        <w:t>wypłata gotówki w</w:t>
      </w:r>
      <w:r>
        <w:rPr>
          <w:rFonts w:cs="Times New Roman"/>
        </w:rPr>
        <w:t> </w:t>
      </w:r>
      <w:r w:rsidRPr="00C90A29">
        <w:rPr>
          <w:rFonts w:cs="Times New Roman"/>
        </w:rPr>
        <w:t>banku wskazanym przez Realizatora</w:t>
      </w:r>
      <w:r w:rsidRPr="00C90A29">
        <w:rPr>
          <w:rFonts w:cs="Times New Roman"/>
          <w:bCs/>
          <w:kern w:val="2"/>
        </w:rPr>
        <w:t xml:space="preserve">), jeżeli wnioskodawca nie posiada rachunku bankowego. </w:t>
      </w:r>
    </w:p>
    <w:p w:rsidR="00067F7B" w:rsidRPr="003B69F0" w:rsidRDefault="00067F7B" w:rsidP="00067F7B">
      <w:pPr>
        <w:numPr>
          <w:ilvl w:val="0"/>
          <w:numId w:val="10"/>
        </w:numPr>
        <w:suppressAutoHyphens/>
        <w:spacing w:before="80" w:after="80"/>
        <w:ind w:left="426" w:hanging="426"/>
        <w:jc w:val="both"/>
        <w:rPr>
          <w:rFonts w:cs="Times New Roman"/>
          <w:strike/>
        </w:rPr>
      </w:pPr>
      <w:r w:rsidRPr="003B69F0">
        <w:rPr>
          <w:rFonts w:cs="Times New Roman"/>
        </w:rPr>
        <w:t xml:space="preserve">Wybór sprzedawcy przedmiotu dofinansowania lub usługodawcy, należy do wnioskodawcy. </w:t>
      </w:r>
      <w:r w:rsidRPr="003B69F0">
        <w:rPr>
          <w:rFonts w:cs="Times New Roman"/>
        </w:rPr>
        <w:br/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bookmarkStart w:id="2" w:name="_Hlk941922"/>
      <w:r w:rsidRPr="00C90A29">
        <w:rPr>
          <w:rFonts w:cs="Times New Roman"/>
        </w:rPr>
        <w:t>Faktury VAT (lub inne dowody księgowe, gdy wystawienie faktury VAT nie jest możliwe np.:  potwierdzenie poniesienia kosztu w formie zaświadczenia wydanego przez uczelnię, szkołę, przedszkole lub żłobek), przedłożone w celu rozliczenia dofinansowania, muszą być sprawdzone przez Realizatora pod względem  merytorycznym i formalno-rachunkowym oraz  opatrzone klauzulą: „</w:t>
      </w:r>
      <w:r w:rsidRPr="00C90A29">
        <w:rPr>
          <w:rFonts w:cs="Times New Roman"/>
          <w:bCs/>
          <w:i/>
        </w:rPr>
        <w:t>opłacono ze środków PFRON w ramach pilotażowego programu „Aktywny samorząd” w kwocie: .... - umowa nr:  ..</w:t>
      </w:r>
      <w:r w:rsidRPr="00C90A29">
        <w:rPr>
          <w:rFonts w:cs="Times New Roman"/>
          <w:bCs/>
        </w:rPr>
        <w:t>.</w:t>
      </w:r>
      <w:r w:rsidRPr="00C90A29">
        <w:rPr>
          <w:rFonts w:cs="Times New Roman"/>
        </w:rPr>
        <w:t>”. Faktura VAT (lub inny dowód księgowy, gdy wystawienie faktury VAT nie jest możliwe) przedstawiona przez wnioskodawcę do dofinansowania w ramach programu, może obejmować wyłącznie te pozycje/elementy (koszty), które są dofinansowane ze środków PFRON w ramach zawartej umowy dofinansowania</w:t>
      </w:r>
      <w:bookmarkEnd w:id="2"/>
      <w:r w:rsidRPr="00C90A29">
        <w:rPr>
          <w:rFonts w:cs="Times New Roman"/>
        </w:rPr>
        <w:t xml:space="preserve">.   </w:t>
      </w:r>
    </w:p>
    <w:p w:rsidR="00067F7B" w:rsidRPr="00C90A29" w:rsidRDefault="00067F7B" w:rsidP="00067F7B">
      <w:pPr>
        <w:numPr>
          <w:ilvl w:val="0"/>
          <w:numId w:val="10"/>
        </w:numPr>
        <w:tabs>
          <w:tab w:val="num" w:pos="1440"/>
        </w:tabs>
        <w:suppressAutoHyphens/>
        <w:spacing w:before="80" w:after="80"/>
        <w:ind w:left="357" w:hanging="357"/>
        <w:jc w:val="both"/>
        <w:rPr>
          <w:rFonts w:cs="Times New Roman"/>
          <w:strike/>
        </w:rPr>
      </w:pPr>
      <w:r w:rsidRPr="00C90A29">
        <w:rPr>
          <w:rFonts w:cs="Times New Roman"/>
        </w:rPr>
        <w:t xml:space="preserve">W przypadku, gdy wnioskodawca przedłoży dokumenty, o których mowa w ust. 5  wystawione w języku innym niż język polski, w których walutą rozliczeniową jest waluta inna niż polski złoty (PLN), zobowiązany jest do przedłożenia tłumaczenia tych dokumentów na język polski przez tłumacza przysięgłego (PFRON nie refunduje kosztów związanych z tłumaczeniem tych dokumentów). Płatność przez Realizatora kwoty dofinansowania może nastąpić wówczas według kursu sprzedaży danej waluty w Banku Gospodarstwa Krajowego z dnia dokonania płatności. 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Zwrotowi, na wskazany przez Realizatora rachunek bankowy, podlega: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kwota dofinansowania przekazana na rachunek bankowy wnioskodawcy w części, która nie została uznana przez Realizatora podczas rozliczenia przyznanego dofinansowania </w:t>
      </w:r>
      <w:r w:rsidRPr="00C90A29">
        <w:rPr>
          <w:rFonts w:cs="Times New Roman"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Realizatora na rachunek bankowy wnioskodawcy – w terminie wskazanym w skierowanej </w:t>
      </w:r>
      <w:r w:rsidRPr="00C90A29">
        <w:rPr>
          <w:rFonts w:cs="Times New Roman"/>
        </w:rPr>
        <w:br/>
        <w:t>do wnioskodawcy pisemnej informacji o konieczności zwrotu zakwestionowanej części dofinansowania (wezwanie do zapłaty);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425"/>
        <w:jc w:val="both"/>
        <w:rPr>
          <w:rFonts w:cs="Times New Roman"/>
        </w:rPr>
      </w:pPr>
      <w:r w:rsidRPr="00C90A29">
        <w:rPr>
          <w:rFonts w:cs="Times New Roman"/>
        </w:rPr>
        <w:t>część dofinansowania niewykorzystana przez wnioskodawcę – w terminie wskazanym przez Realizatora w umowie dofinansowania.</w:t>
      </w:r>
    </w:p>
    <w:p w:rsidR="00067F7B" w:rsidRPr="003E48BB" w:rsidRDefault="00067F7B" w:rsidP="00067F7B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spacing w:val="0"/>
          <w:sz w:val="24"/>
        </w:rPr>
        <w:t>Zwrot środków finansowych w terminie późniejszym niż określony zgodnie z ust. 7 pkt 2, powoduje naliczenie odsetek w wysokości określonej jak dla zaległości podatkowych.</w:t>
      </w:r>
    </w:p>
    <w:p w:rsidR="00067F7B" w:rsidRPr="003E48BB" w:rsidRDefault="00067F7B" w:rsidP="00067F7B">
      <w:pPr>
        <w:pStyle w:val="Tekstpodstawowy2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spacing w:val="0"/>
          <w:sz w:val="24"/>
        </w:rPr>
        <w:t>Odsetek, o których mowa w ust. 8 nie nalicza się w przypadku gdy wystąpienie okoliczności powodujących obowiązek zwrotu środków było niezależne od wnioskodawcy.</w:t>
      </w:r>
    </w:p>
    <w:p w:rsidR="00067F7B" w:rsidRPr="003E48BB" w:rsidRDefault="00067F7B" w:rsidP="00067F7B">
      <w:pPr>
        <w:pStyle w:val="Tekstpodstawowy2"/>
        <w:tabs>
          <w:tab w:val="left" w:pos="426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pacing w:val="0"/>
          <w:sz w:val="24"/>
        </w:rPr>
      </w:pPr>
    </w:p>
    <w:p w:rsidR="00067F7B" w:rsidRPr="003E48BB" w:rsidRDefault="00067F7B" w:rsidP="00067F7B">
      <w:pPr>
        <w:pStyle w:val="Tekstpodstawowy2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80" w:after="80"/>
        <w:ind w:left="425" w:hanging="425"/>
        <w:rPr>
          <w:rFonts w:ascii="Times New Roman" w:hAnsi="Times New Roman" w:cs="Times New Roman"/>
          <w:spacing w:val="0"/>
          <w:sz w:val="24"/>
        </w:rPr>
      </w:pPr>
      <w:r w:rsidRPr="003E48BB">
        <w:rPr>
          <w:rFonts w:ascii="Times New Roman" w:hAnsi="Times New Roman" w:cs="Times New Roman"/>
          <w:noProof/>
          <w:spacing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-290830</wp:posOffset>
                </wp:positionV>
                <wp:extent cx="247650" cy="290830"/>
                <wp:effectExtent l="0" t="635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" o:spid="_x0000_s1032" type="#_x0000_t202" style="position:absolute;left:0;text-align:left;margin-left:481.8pt;margin-top:-22.9pt;width:19.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z3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I4w46aBE96KlSNNHpcVAUWQ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E48BB">
        <w:rPr>
          <w:rFonts w:ascii="Times New Roman" w:hAnsi="Times New Roman" w:cs="Times New Roman"/>
          <w:spacing w:val="0"/>
          <w:sz w:val="24"/>
        </w:rPr>
        <w:t xml:space="preserve">Dofinansowanie nie może obejmować kosztów zakupu lub wykonania usług przed zawarciem przez wnioskodawcę umowy z Realizatorem, z wyłączeniem przypadków, o których mowa </w:t>
      </w:r>
      <w:r w:rsidRPr="003E48BB">
        <w:rPr>
          <w:rFonts w:ascii="Times New Roman" w:hAnsi="Times New Roman" w:cs="Times New Roman"/>
          <w:spacing w:val="0"/>
          <w:sz w:val="24"/>
        </w:rPr>
        <w:br/>
        <w:t xml:space="preserve">w rozdziale VII ust. 1-3 programu, </w:t>
      </w:r>
      <w:r w:rsidRPr="003E48BB">
        <w:rPr>
          <w:rFonts w:ascii="Times New Roman" w:hAnsi="Times New Roman" w:cs="Times New Roman"/>
          <w:spacing w:val="0"/>
          <w:kern w:val="2"/>
          <w:sz w:val="24"/>
        </w:rPr>
        <w:t>uwzględniających możliwość refundacji kosztów.</w:t>
      </w:r>
    </w:p>
    <w:p w:rsidR="00067F7B" w:rsidRPr="00C90A29" w:rsidRDefault="00067F7B" w:rsidP="00067F7B">
      <w:pPr>
        <w:numPr>
          <w:ilvl w:val="0"/>
          <w:numId w:val="10"/>
        </w:numPr>
        <w:suppressAutoHyphens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Umowa dofinansowania może zostać rozwiązana w trybie natychmiastowym w przypadku: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niewykonania przez wnioskodawcę zobowiązań określonych w umowie, </w:t>
      </w:r>
      <w:r w:rsidRPr="00C90A29">
        <w:rPr>
          <w:rFonts w:cs="Times New Roman"/>
        </w:rPr>
        <w:br/>
        <w:t>a w szczególności: nieterminowego wykonywania umowy, wykorzystania przekazanego dofinansowania na inne cele niż określone w umowie;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złożenia we wniosku lub w umowie dofinansowania oświadczeń niezgodnych z rzeczywistym stanem;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odmowy poddania się kontroli przeprowadzanej przez </w:t>
      </w:r>
      <w:r w:rsidRPr="00196F81">
        <w:rPr>
          <w:rFonts w:cs="Times New Roman"/>
        </w:rPr>
        <w:t>PFRON lub Realizatora</w:t>
      </w:r>
      <w:r w:rsidRPr="00C90A29">
        <w:rPr>
          <w:rFonts w:cs="Times New Roman"/>
        </w:rPr>
        <w:t>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120" w:beforeAutospacing="0" w:after="120" w:afterAutospacing="0"/>
        <w:ind w:left="426" w:hanging="426"/>
        <w:jc w:val="both"/>
      </w:pPr>
      <w:r w:rsidRPr="00C90A29">
        <w:t xml:space="preserve">W przypadku rozwiązania umowy z przyczyn określonych w ust. 11, wnioskodawca zobowiązany jest do zwrotu kwoty przekazanej przez Realizatora, z odsetkami w wysokości określonej jak dla zaległości podatkowych naliczonymi od dnia wykonania przez Realizatora płatności tych środków do dnia uregulowania całości włącznie – w terminie określonym </w:t>
      </w:r>
      <w:r w:rsidRPr="00C90A29">
        <w:br/>
        <w:t>w informacji o rozwiązaniu umowy.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jc w:val="both"/>
      </w:pPr>
      <w:r w:rsidRPr="00C90A29">
        <w:t xml:space="preserve">Jeżeli Realizator podejmie kroki w kierunku odzyskania udzielonego dofinansowania, zobowiązany będzie do: 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rozwiązania umowy dofinansowania ze wskazaniem powodu rozwiązania;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określenia wysokości roszczenia, przy czym w sytuacjach, o których mowa w art. 49e ustawy z dnia 27 sierpnia 1997 r. o rehabilitacji zawodowej i społecznej oraz zatrudnianiu osób niepełnosprawnych (Dz. U. z 2018 r. poz. 511</w:t>
      </w:r>
      <w:r w:rsidR="004D30CF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zm.), poprzez wydanie decyzji nakazującej zwrot wypłaconych środków;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wyznaczenia terminu zwrotu dofinansowania wraz z odsetkami;</w:t>
      </w:r>
    </w:p>
    <w:p w:rsidR="00067F7B" w:rsidRPr="00C90A29" w:rsidRDefault="00067F7B" w:rsidP="00067F7B">
      <w:pPr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 xml:space="preserve">wysłania wypowiedzenia listem poleconym za zwrotnym potwierdzeniem odbioru; na adres beneficjenta pomocy ustalony w umowie dofinansowania. 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Zmiany treści umowy wymagają formy pisemnej w postaci aneksu do  umowy pod rygorem nieważności.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r w:rsidRPr="00C90A29">
        <w:t>Spory wynikłe na tle realizacji umowy, rozstrzygane będą przez Sąd właściwy miejscowo dla siedziby Realizatora.</w:t>
      </w:r>
    </w:p>
    <w:p w:rsidR="00067F7B" w:rsidRPr="00196F81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bookmarkStart w:id="3" w:name="_Hlk800449"/>
      <w:r w:rsidRPr="006C3342">
        <w:t xml:space="preserve">Umowa dofinansowania wygasa w przypadku śmierci beneficjenta pomocy oraz wskutek </w:t>
      </w:r>
      <w:r w:rsidRPr="00196F81">
        <w:t>wypełnienia przez Realizatora i wnioskodawcę zobowiązań wynikających z umowy. Umowę zawiera się na czas określony:</w:t>
      </w:r>
    </w:p>
    <w:p w:rsidR="00067F7B" w:rsidRPr="00196F81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>w przypadku Modułu I Obszar B Zadania nr: 1 – 4 – na pięć lat, licząc od początku roku następującego po roku zawarcia umowy dofinansowania;</w:t>
      </w:r>
    </w:p>
    <w:p w:rsidR="00067F7B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 xml:space="preserve">w przypadku Modułu I: Obszar A, Obszar C – Zadanie nr 1, Zadanie nr 3 i Zadanie nr 5 </w:t>
      </w:r>
      <w:r>
        <w:br/>
      </w:r>
      <w:r w:rsidRPr="00196F81">
        <w:t xml:space="preserve">– na trzy lata, licząc od początku roku następującego po roku zawarcia umowy dofinansowania; </w:t>
      </w:r>
    </w:p>
    <w:p w:rsidR="00067F7B" w:rsidRPr="00AB639C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196F81">
        <w:t xml:space="preserve">w przypadku Modułu I: Obszar B Zadanie nr 5, Obszar  C – Zadanie nr 2 i Zadanie nr 4 </w:t>
      </w:r>
      <w:r>
        <w:br/>
      </w:r>
      <w:r w:rsidRPr="00196F81">
        <w:t>– do czasu upływu okresu</w:t>
      </w:r>
      <w:r w:rsidRPr="006C3342">
        <w:t xml:space="preserve"> gwarancji udzielonej na przedmiot</w:t>
      </w:r>
      <w:r w:rsidRPr="00AB639C">
        <w:rPr>
          <w:kern w:val="2"/>
        </w:rPr>
        <w:t>/usługę wcześniej dofinansowaną;</w:t>
      </w:r>
    </w:p>
    <w:p w:rsidR="00067F7B" w:rsidRPr="006C3342" w:rsidRDefault="00067F7B" w:rsidP="00067F7B">
      <w:pPr>
        <w:pStyle w:val="NormalnyWeb"/>
        <w:numPr>
          <w:ilvl w:val="1"/>
          <w:numId w:val="10"/>
        </w:numPr>
        <w:tabs>
          <w:tab w:val="clear" w:pos="737"/>
        </w:tabs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</w:pPr>
      <w:r w:rsidRPr="006C3342">
        <w:t>w pozostałych przypadkach – zgodnie z decyzją Realizatora;</w:t>
      </w:r>
    </w:p>
    <w:p w:rsidR="00067F7B" w:rsidRPr="00C90A29" w:rsidRDefault="00067F7B" w:rsidP="00067F7B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425"/>
        <w:jc w:val="both"/>
      </w:pPr>
      <w:r w:rsidRPr="006C3342">
        <w:t>z koniecznością rozliczenia udzielonego dofinansowania (o ile dotyczy), w terminie wskazanym przez Realizatora.</w:t>
      </w:r>
      <w:r w:rsidRPr="00C90A29">
        <w:t xml:space="preserve"> </w:t>
      </w:r>
    </w:p>
    <w:bookmarkEnd w:id="3"/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Umowa może być rozwiązana za zgodą stron, w przypadku wystąpienia okoliczności, niezależnych od woli stron, uniemożliwiających wykonanie umowy. W takim przypadku Realizator powiadamia wnioskodawcę odrębnym pismem o rozliczeniu lub/i konieczności zwrotu przekazanej kwoty  dofinansowania.</w:t>
      </w:r>
    </w:p>
    <w:p w:rsidR="00067F7B" w:rsidRPr="00C90A29" w:rsidRDefault="00067F7B" w:rsidP="00067F7B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-292354</wp:posOffset>
                </wp:positionV>
                <wp:extent cx="247650" cy="2908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" o:spid="_x0000_s1033" type="#_x0000_t202" style="position:absolute;left:0;text-align:left;margin-left:0;margin-top:-23pt;width:19.5pt;height:22.9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4CAwMAAF4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" stroked="f">
                <v:textbox>
                  <w:txbxContent>
                    <w:p w:rsidR="00067F7B" w:rsidRDefault="00067F7B" w:rsidP="00067F7B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cs="Times New Roman"/>
        </w:rPr>
        <w:t>W ramach programu nie mogą być dofinansowane: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pożyczki i spłaty rat oraz odsetek;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koszty poniesione na przygotowanie wniosku;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  <w:bCs/>
        </w:rPr>
        <w:t>opłaty związane z realizacją umowy zawartej pomiędzy Realizatorem a </w:t>
      </w:r>
      <w:r w:rsidRPr="00C90A29">
        <w:rPr>
          <w:rFonts w:cs="Times New Roman"/>
        </w:rPr>
        <w:t>wnioskodawcą</w:t>
      </w:r>
      <w:r w:rsidRPr="00C90A29">
        <w:rPr>
          <w:rFonts w:cs="Times New Roman"/>
          <w:bCs/>
        </w:rPr>
        <w:t>;</w:t>
      </w:r>
    </w:p>
    <w:p w:rsidR="00067F7B" w:rsidRPr="00C90A29" w:rsidRDefault="00067F7B" w:rsidP="00067F7B">
      <w:pPr>
        <w:numPr>
          <w:ilvl w:val="0"/>
          <w:numId w:val="5"/>
        </w:numPr>
        <w:suppressAutoHyphens/>
        <w:spacing w:before="40" w:after="40"/>
        <w:jc w:val="both"/>
        <w:rPr>
          <w:rFonts w:cs="Times New Roman"/>
        </w:rPr>
      </w:pPr>
      <w:r w:rsidRPr="00C90A29">
        <w:rPr>
          <w:rFonts w:cs="Times New Roman"/>
        </w:rPr>
        <w:t>koszty nieudokumentowane.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  <w:rPr>
          <w:b/>
          <w:bCs/>
        </w:rPr>
      </w:pPr>
      <w:r w:rsidRPr="00C90A29">
        <w:t>Postanowienia dotyczące realizacji umowy i jej rozliczenia winny być uwzględnione w umowach zawieranych pomiędzy wnioskodawcą a Realizatorem.</w:t>
      </w:r>
    </w:p>
    <w:p w:rsidR="00067F7B" w:rsidRPr="00C90A29" w:rsidRDefault="00067F7B" w:rsidP="00067F7B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Autospacing="0" w:afterAutospacing="0"/>
        <w:ind w:left="425" w:hanging="425"/>
        <w:jc w:val="both"/>
      </w:pPr>
      <w:r w:rsidRPr="00C90A29">
        <w:t>W przypadku podpisywania umowy przez:</w:t>
      </w:r>
    </w:p>
    <w:p w:rsidR="00067F7B" w:rsidRPr="00C90A29" w:rsidRDefault="00067F7B" w:rsidP="00067F7B">
      <w:pPr>
        <w:numPr>
          <w:ilvl w:val="0"/>
          <w:numId w:val="19"/>
        </w:numPr>
        <w:tabs>
          <w:tab w:val="clear" w:pos="4260"/>
        </w:tabs>
        <w:autoSpaceDE w:val="0"/>
        <w:autoSpaceDN w:val="0"/>
        <w:adjustRightInd w:val="0"/>
        <w:spacing w:before="40" w:after="40"/>
        <w:ind w:left="709" w:hanging="283"/>
        <w:rPr>
          <w:rFonts w:cs="Times New Roman"/>
        </w:rPr>
      </w:pPr>
      <w:r w:rsidRPr="00C90A29">
        <w:rPr>
          <w:rFonts w:cs="Times New Roman"/>
        </w:rPr>
        <w:t>osoby reprezentujące beneficjenta pomocy;</w:t>
      </w:r>
    </w:p>
    <w:p w:rsidR="00067F7B" w:rsidRPr="00C90A29" w:rsidRDefault="00067F7B" w:rsidP="00067F7B">
      <w:pPr>
        <w:numPr>
          <w:ilvl w:val="0"/>
          <w:numId w:val="19"/>
        </w:numPr>
        <w:tabs>
          <w:tab w:val="clear" w:pos="4260"/>
        </w:tabs>
        <w:autoSpaceDE w:val="0"/>
        <w:autoSpaceDN w:val="0"/>
        <w:adjustRightInd w:val="0"/>
        <w:spacing w:before="40" w:after="40"/>
        <w:ind w:left="851" w:hanging="425"/>
        <w:rPr>
          <w:rFonts w:cs="Times New Roman"/>
        </w:rPr>
      </w:pPr>
      <w:r w:rsidRPr="00C90A29">
        <w:rPr>
          <w:rFonts w:cs="Times New Roman"/>
        </w:rPr>
        <w:t>pełnomocników</w:t>
      </w:r>
    </w:p>
    <w:p w:rsidR="00067F7B" w:rsidRPr="00C90A29" w:rsidRDefault="00067F7B" w:rsidP="00067F7B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C90A29">
        <w:rPr>
          <w:rFonts w:cs="Times New Roman"/>
        </w:rPr>
        <w:t>- informacja o tym powinna być zawarta w treści umowy ze wskazaniem w szczególności: imienia i nazwiska, serii i numeru dokumentu potwierdzającego tożsamość oraz pełnionej funkcji.</w:t>
      </w:r>
    </w:p>
    <w:p w:rsidR="00067F7B" w:rsidRPr="00C90A29" w:rsidRDefault="00067F7B" w:rsidP="00067F7B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21. Przy zawieraniu umowy z wnioskodawcą, który nie ma możliwości złożenia podpisu i dokonuje odcisku palca należy:</w:t>
      </w:r>
    </w:p>
    <w:p w:rsidR="00067F7B" w:rsidRPr="00C90A29" w:rsidRDefault="00067F7B" w:rsidP="00067F7B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sprawdzić, czy złożone dotychczas dokumenty (wniosek, załączniki, inne) były podpisane za pomocą odcisku palca;</w:t>
      </w:r>
    </w:p>
    <w:p w:rsidR="00067F7B" w:rsidRPr="00C90A29" w:rsidRDefault="00067F7B" w:rsidP="00067F7B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ind w:left="709" w:hanging="283"/>
        <w:jc w:val="both"/>
        <w:rPr>
          <w:rFonts w:cs="Times New Roman"/>
        </w:rPr>
      </w:pPr>
      <w:r w:rsidRPr="00C90A29">
        <w:rPr>
          <w:rFonts w:cs="Times New Roman"/>
        </w:rPr>
        <w:t>przy odcisku palca wpisać imię i nazwisko strony umowy.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Po dokonaniu czynności, o których mowa w ust. 21, na egzemplarzu umowy pozostającym u Realizatora składają swoje podpisy pracownicy Realizatora, w obecności których beneficjent pomocy podpisał umowę - wraz z datą i pieczątką imienną przy adnotacji „</w:t>
      </w:r>
      <w:r w:rsidRPr="00C90A29">
        <w:rPr>
          <w:rFonts w:cs="Times New Roman"/>
          <w:i/>
        </w:rPr>
        <w:t xml:space="preserve">umowę zawarto </w:t>
      </w:r>
      <w:r w:rsidRPr="00C90A29">
        <w:rPr>
          <w:rFonts w:cs="Times New Roman"/>
          <w:i/>
        </w:rPr>
        <w:br/>
        <w:t>w obecności:</w:t>
      </w:r>
      <w:r w:rsidRPr="00C90A29">
        <w:rPr>
          <w:rFonts w:cs="Times New Roman"/>
        </w:rPr>
        <w:t>”, przy czym przy zawieraniu umowy wymagana jest obecność dwóch pracowników Realizatora.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Realizator </w:t>
      </w:r>
      <w:r w:rsidRPr="00C90A29">
        <w:rPr>
          <w:rFonts w:cs="Times New Roman"/>
          <w:bCs/>
        </w:rPr>
        <w:t xml:space="preserve">rozlicza pod względem finansowym i merytorycznym przekazywane środki </w:t>
      </w:r>
      <w:r w:rsidRPr="00C90A29">
        <w:rPr>
          <w:rFonts w:cs="Times New Roman"/>
          <w:bCs/>
          <w:kern w:val="2"/>
        </w:rPr>
        <w:t>finansowe PFRON,</w:t>
      </w:r>
      <w:r w:rsidRPr="00C90A29">
        <w:rPr>
          <w:rFonts w:cs="Times New Roman"/>
          <w:bCs/>
        </w:rPr>
        <w:t xml:space="preserve"> </w:t>
      </w:r>
      <w:r w:rsidRPr="00C90A29">
        <w:rPr>
          <w:rFonts w:cs="Times New Roman"/>
          <w:bCs/>
          <w:kern w:val="2"/>
        </w:rPr>
        <w:t xml:space="preserve">w ramach tego procesu Realizator dokonuje </w:t>
      </w:r>
      <w:r w:rsidRPr="00C90A29">
        <w:rPr>
          <w:rFonts w:cs="Times New Roman"/>
          <w:bCs/>
        </w:rPr>
        <w:t xml:space="preserve">weryfikacji formalnej i merytorycznej dokumentów rozliczeniowych przedłożonych przez wnioskodawców, z wyjątkiem </w:t>
      </w:r>
      <w:r w:rsidRPr="00C90A29">
        <w:rPr>
          <w:rFonts w:cs="Times New Roman"/>
          <w:iCs/>
          <w:kern w:val="2"/>
        </w:rPr>
        <w:t>dodatku na pokrycie kosztów kształcenia w ramach Modułu II</w:t>
      </w:r>
      <w:r w:rsidRPr="00C90A29">
        <w:rPr>
          <w:rFonts w:cs="Times New Roman"/>
          <w:bCs/>
        </w:rPr>
        <w:t>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W ramach Modułu II, </w:t>
      </w:r>
      <w:r w:rsidRPr="00C90A29">
        <w:rPr>
          <w:rFonts w:cs="Times New Roman"/>
        </w:rPr>
        <w:t>osoby z orzeczonym lekkim stopniem niepełnosprawności</w:t>
      </w:r>
      <w:r w:rsidRPr="00C90A29">
        <w:rPr>
          <w:rFonts w:cs="Times New Roman"/>
          <w:bCs/>
        </w:rPr>
        <w:t xml:space="preserve"> </w:t>
      </w:r>
      <w:r w:rsidRPr="00C90A29">
        <w:rPr>
          <w:rFonts w:cs="Times New Roman"/>
        </w:rPr>
        <w:t xml:space="preserve">mogą uzyskać </w:t>
      </w:r>
      <w:r w:rsidRPr="00C90A29">
        <w:rPr>
          <w:rFonts w:cs="Times New Roman"/>
          <w:bCs/>
        </w:rPr>
        <w:t>p</w:t>
      </w:r>
      <w:r w:rsidRPr="00C90A29">
        <w:rPr>
          <w:rFonts w:cs="Times New Roman"/>
        </w:rPr>
        <w:t>omoc finansową wyłącznie wtedy, gdy spełniają łącznie następujące warunki:</w:t>
      </w:r>
    </w:p>
    <w:p w:rsidR="00067F7B" w:rsidRPr="00C90A29" w:rsidRDefault="00067F7B" w:rsidP="00067F7B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>uczestnicząc w pilotażowym programie „Aktywny samorząd” lub w programie pn. „STUDENT II – kształcenie ustawiczne osób niepełnosprawnych” - posiadali znaczny lub umiarkowany stopień niepełnosprawności;</w:t>
      </w:r>
    </w:p>
    <w:p w:rsidR="00067F7B" w:rsidRPr="00C90A29" w:rsidRDefault="00067F7B" w:rsidP="00067F7B">
      <w:pPr>
        <w:numPr>
          <w:ilvl w:val="1"/>
          <w:numId w:val="10"/>
        </w:numPr>
        <w:autoSpaceDE w:val="0"/>
        <w:autoSpaceDN w:val="0"/>
        <w:adjustRightInd w:val="0"/>
        <w:spacing w:before="40" w:after="40"/>
        <w:ind w:left="709" w:hanging="284"/>
        <w:jc w:val="both"/>
        <w:rPr>
          <w:rFonts w:cs="Times New Roman"/>
        </w:rPr>
      </w:pPr>
      <w:r w:rsidRPr="00C90A29">
        <w:rPr>
          <w:rFonts w:cs="Times New Roman"/>
        </w:rPr>
        <w:t xml:space="preserve">w trakcie uczestnictwa w programie, o którym mowa w pkt 1, orzeczenie o lekkim stopniu niepełnosprawności uzyskały nie wcześniej niż po zaliczeniu pierwszego roku nauki, </w:t>
      </w:r>
      <w:r w:rsidRPr="00C90A29">
        <w:rPr>
          <w:rFonts w:cs="Times New Roman"/>
        </w:rPr>
        <w:br/>
        <w:t xml:space="preserve">a w przypadku form kształcenia trwających jeden rok – pierwszego semestru nauki. 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 sytuacji, o której mowa w ust. 24, pomoc finansowa może być przyznawana wyłącznie do czasu ukończenia przez wnioskodawcę nauki w ramach tej formy kształcenia, w trakcie której nastąpiła zmiana stopnia niepełnosprawności na lekki oraz na poziomie wyznaczonym dla stopnia niepełnosprawności wnioskodawcy, który uprawniał do uczestnictwa w programie.</w:t>
      </w: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</w:rPr>
        <w:t>W przypadku, gdy beneficjent pomocy w ramach Modułu II posiada czasowe orzeczenie o niepełnosprawności, którego ważność kończy się w trakcie trwania danego półrocza objętego dofinansowaniem, zobowiązany jest przedłożyć kolejne orzeczenie o stopniu niepełnosprawności, nie później niż łącznie z dokumentami rozliczającymi dofinansowanie przyznane na dane półrocze.</w:t>
      </w:r>
    </w:p>
    <w:p w:rsidR="00067F7B" w:rsidRPr="00C90A29" w:rsidRDefault="00067F7B" w:rsidP="00067F7B">
      <w:pPr>
        <w:autoSpaceDE w:val="0"/>
        <w:autoSpaceDN w:val="0"/>
        <w:adjustRightInd w:val="0"/>
        <w:spacing w:before="80" w:after="80"/>
        <w:ind w:left="737"/>
        <w:jc w:val="both"/>
        <w:rPr>
          <w:rFonts w:cs="Times New Roman"/>
        </w:rPr>
      </w:pPr>
    </w:p>
    <w:p w:rsidR="00067F7B" w:rsidRPr="00C90A29" w:rsidRDefault="00067F7B" w:rsidP="00067F7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before="80" w:after="80"/>
        <w:ind w:left="425" w:hanging="425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-300355</wp:posOffset>
                </wp:positionV>
                <wp:extent cx="371475" cy="290830"/>
                <wp:effectExtent l="0" t="635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34" type="#_x0000_t202" style="position:absolute;left:0;text-align:left;margin-left:480.3pt;margin-top:-23.65pt;width:29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" stroked="f">
                <v:textbox>
                  <w:txbxContent>
                    <w:p w:rsidR="00067F7B" w:rsidRDefault="00067F7B" w:rsidP="00067F7B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Jeżeli z treści orzeczenia, o którym mowa w ust. 26, będzie wynikać, iż beneficjent pomocy nie spełnia warunku uczestnictwa w programie dotyczącego stopnia niepełnosprawności (przestał być osobą niepełnosprawną w sensie prawnym lub posiada orzeczony lekki stopień niepełnosprawności, ale nie spełnia warunku wskazanego w ust. 24 pkt 2) wysokość dofinansowania obniża się proporcjonalnie do liczby dni, w których beneficjent pomocy nie spełniał tego warunku. </w:t>
      </w:r>
    </w:p>
    <w:p w:rsidR="00067F7B" w:rsidRPr="00C90A29" w:rsidRDefault="00067F7B" w:rsidP="00067F7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60" w:beforeAutospacing="0" w:after="60" w:afterAutospacing="0"/>
        <w:ind w:left="426" w:hanging="425"/>
        <w:jc w:val="both"/>
      </w:pPr>
      <w:r w:rsidRPr="00C90A29">
        <w:t xml:space="preserve">Przedłożenie odpisu skróconego aktu zgonu potwierdza śmierć beneficjenta pomocy. Informacje o śmierci beneficjenta pomocy, Realizator może potwierdzić także w urzędzie stanu cywilnego. </w:t>
      </w:r>
    </w:p>
    <w:p w:rsidR="00067F7B" w:rsidRPr="00C90A29" w:rsidRDefault="00067F7B" w:rsidP="00067F7B">
      <w:pPr>
        <w:pStyle w:val="Nagwek2"/>
        <w:keepNext w:val="0"/>
        <w:spacing w:before="240"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 xml:space="preserve">VII. Kontrola </w:t>
      </w:r>
    </w:p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 xml:space="preserve">Realizator i PFRON mają prawo kontroli wykorzystania przedmiotu dofinansowania oraz </w:t>
      </w:r>
      <w:bookmarkStart w:id="4" w:name="_Hlk2086253"/>
      <w:r w:rsidRPr="00C90A29">
        <w:rPr>
          <w:rFonts w:ascii="Times New Roman" w:hAnsi="Times New Roman"/>
        </w:rPr>
        <w:t xml:space="preserve">prawidłowości, rzetelności i zgodności ze stanem faktycznym danych zawartych w dokumentach, stanowiących  podstawę przyznania i rozliczenia dofinansowania. </w:t>
      </w:r>
    </w:p>
    <w:bookmarkEnd w:id="4"/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 xml:space="preserve">Realizator ma obowiązek dokonywania kontroli wykorzystania środków PFRON </w:t>
      </w:r>
      <w:r w:rsidRPr="00D7015E">
        <w:rPr>
          <w:rFonts w:ascii="Times New Roman" w:hAnsi="Times New Roman"/>
        </w:rPr>
        <w:t>lub</w:t>
      </w:r>
      <w:r w:rsidRPr="00C90A29">
        <w:rPr>
          <w:rFonts w:ascii="Times New Roman" w:hAnsi="Times New Roman"/>
        </w:rPr>
        <w:t xml:space="preserve"> przedmiotu dofinansowania corocznie – w zakresie obejmującym co najmniej 10% umów zawartych w danym roku.</w:t>
      </w:r>
    </w:p>
    <w:p w:rsidR="00067F7B" w:rsidRPr="00C90A29" w:rsidRDefault="00067F7B" w:rsidP="00067F7B">
      <w:pPr>
        <w:pStyle w:val="Tekstpodstawowywcity"/>
        <w:widowControl w:val="0"/>
        <w:numPr>
          <w:ilvl w:val="0"/>
          <w:numId w:val="12"/>
        </w:numPr>
        <w:suppressAutoHyphens/>
        <w:spacing w:after="60"/>
        <w:rPr>
          <w:rFonts w:ascii="Times New Roman" w:hAnsi="Times New Roman"/>
        </w:rPr>
      </w:pPr>
      <w:r w:rsidRPr="00C90A29">
        <w:rPr>
          <w:rFonts w:ascii="Times New Roman" w:hAnsi="Times New Roman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 wykonania umowy. Prawo kontroli przysługuje osobom upoważnionym przez PFRON zarówno w</w:t>
      </w:r>
      <w:r>
        <w:rPr>
          <w:rFonts w:ascii="Times New Roman" w:hAnsi="Times New Roman"/>
          <w:lang w:val="pl-PL"/>
        </w:rPr>
        <w:t> </w:t>
      </w:r>
      <w:r w:rsidRPr="00C90A29">
        <w:rPr>
          <w:rFonts w:ascii="Times New Roman" w:hAnsi="Times New Roman"/>
        </w:rPr>
        <w:t>siedzibie Realizatora, jak i w innym miejscu realizacji programu. W przypadku stwierdzenia nieprawidłowości PFRON przekaże wnioski i zalecenia w celu ich usunięcia.</w:t>
      </w:r>
    </w:p>
    <w:p w:rsidR="00067F7B" w:rsidRPr="00C90A29" w:rsidRDefault="00067F7B" w:rsidP="00067F7B">
      <w:pPr>
        <w:pStyle w:val="Nagwek2"/>
        <w:spacing w:before="120" w:after="120"/>
        <w:ind w:left="0"/>
        <w:rPr>
          <w:rFonts w:ascii="Times New Roman" w:hAnsi="Times New Roman" w:cs="Times New Roman"/>
          <w:spacing w:val="0"/>
          <w:sz w:val="28"/>
          <w:szCs w:val="28"/>
        </w:rPr>
      </w:pPr>
      <w:r w:rsidRPr="00C90A29">
        <w:rPr>
          <w:rFonts w:ascii="Times New Roman" w:hAnsi="Times New Roman" w:cs="Times New Roman"/>
          <w:spacing w:val="0"/>
          <w:sz w:val="28"/>
          <w:szCs w:val="28"/>
        </w:rPr>
        <w:t xml:space="preserve">VIII. Zobowiązania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Wnioskodawca jest zobowiązany do: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 xml:space="preserve">wykorzystania środków dofinansowania zgodnie z przeznaczeniem; 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umożliwienia PFRON i Realizatorowi przeprowadzenia kontroli;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przekazywania na każde wezwanie Realizatora lub PFRON informacji dotyczących efektów udzielonego wsparcia, odzwierciedlającej stan faktyczny oraz innych informacji związanych z uczestnictwem w programie;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niezwłocznego zawiadomienia Realizatora o wszelkich zmianach mających wpływ na realizację umowy np. o zmianie nazwiska, adresu zamieszkania, utracie przedmiotu dofinansowania;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 xml:space="preserve">zwrotu środków finansowych w przypadkach określonych w umowie dofinansowania (wskazanych w rozdziale VI), w tym w ramach Modułu II – w przypadku określonym </w:t>
      </w:r>
      <w:r w:rsidRPr="00C90A29">
        <w:rPr>
          <w:rFonts w:cs="Times New Roman"/>
        </w:rPr>
        <w:br/>
        <w:t>w rozdziale VI ust. 27;</w:t>
      </w:r>
    </w:p>
    <w:p w:rsidR="00067F7B" w:rsidRPr="00C90A29" w:rsidRDefault="00067F7B" w:rsidP="00067F7B">
      <w:pPr>
        <w:numPr>
          <w:ilvl w:val="1"/>
          <w:numId w:val="2"/>
        </w:numPr>
        <w:tabs>
          <w:tab w:val="clear" w:pos="737"/>
        </w:tabs>
        <w:suppressAutoHyphens/>
        <w:spacing w:before="60" w:after="60"/>
        <w:ind w:left="709" w:hanging="380"/>
        <w:jc w:val="both"/>
        <w:rPr>
          <w:rFonts w:cs="Times New Roman"/>
        </w:rPr>
      </w:pPr>
      <w:r w:rsidRPr="00C90A29">
        <w:rPr>
          <w:rFonts w:cs="Times New Roman"/>
        </w:rPr>
        <w:t>dostarczenia do Realizatora:</w:t>
      </w:r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993"/>
        </w:tabs>
        <w:suppressAutoHyphens/>
        <w:spacing w:before="60" w:after="60"/>
        <w:ind w:left="1134"/>
        <w:jc w:val="both"/>
        <w:rPr>
          <w:rFonts w:cs="Times New Roman"/>
        </w:rPr>
      </w:pPr>
      <w:r w:rsidRPr="00C90A29">
        <w:rPr>
          <w:rFonts w:cs="Times New Roman"/>
        </w:rPr>
        <w:t xml:space="preserve"> w przypadku wszystkich wnioskodawców – pisemnej informacji, przygotowanej zgodnie z wytycznymi PFRON, w zakresie ewaluacji programu,</w:t>
      </w:r>
      <w:r>
        <w:rPr>
          <w:rFonts w:cs="Times New Roman"/>
        </w:rPr>
        <w:t xml:space="preserve"> </w:t>
      </w:r>
      <w:r w:rsidRPr="00C90A29">
        <w:rPr>
          <w:rFonts w:cs="Times New Roman"/>
        </w:rPr>
        <w:t xml:space="preserve">odzwierciedlającej stan faktyczny w zakresie efektów udzielonego dofinansowania, w tym w odniesieniu </w:t>
      </w:r>
      <w:r w:rsidRPr="00C90A29">
        <w:rPr>
          <w:rFonts w:cs="Times New Roman"/>
        </w:rPr>
        <w:br/>
        <w:t xml:space="preserve">do celów programu, </w:t>
      </w:r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bookmarkStart w:id="5" w:name="_Hlk800916"/>
      <w:r w:rsidRPr="00C90A29">
        <w:rPr>
          <w:rFonts w:cs="Times New Roman"/>
        </w:rPr>
        <w:t xml:space="preserve">w przypadku Modułu I: Obszar A - Zadanie nr 1 i Zadanie nr 3,  Obszar B - Zadania: </w:t>
      </w:r>
      <w:r w:rsidRPr="00C90A29">
        <w:rPr>
          <w:rFonts w:cs="Times New Roman"/>
        </w:rPr>
        <w:br/>
        <w:t>nr 1, nr 3-5, Obszar C - pisemnego potwierdzenia odbioru przedmiotu dofinansowania odpowiadającego przedstawionej fakturze VAT, w terminie do 30 dni od dnia wydania przedmiotu dofinansowania przez sprzedawcę/ usługodawcę,</w:t>
      </w:r>
      <w:bookmarkEnd w:id="5"/>
    </w:p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w przypadku Modułu I: Obszar B - Zadanie nr 2 - pisemnego potwierdzenia ukończenia szkolenia,</w:t>
      </w:r>
    </w:p>
    <w:bookmarkStart w:id="6" w:name="_Hlk800949"/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5978652</wp:posOffset>
                </wp:positionH>
                <wp:positionV relativeFrom="paragraph">
                  <wp:posOffset>-294640</wp:posOffset>
                </wp:positionV>
                <wp:extent cx="390525" cy="2908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35" type="#_x0000_t202" style="position:absolute;left:0;text-align:left;margin-left:470.75pt;margin-top:-23.2pt;width:30.7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" stroked="f">
                <v:textbox>
                  <w:txbxContent>
                    <w:p w:rsidR="00067F7B" w:rsidRDefault="00067F7B" w:rsidP="00067F7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</w:rPr>
        <w:t xml:space="preserve">w przypadku Modułu I: Obszar A - Zadanie nr 2 i  Zadanie nr 3 – pisemnej informacji </w:t>
      </w:r>
      <w:r w:rsidRPr="00C90A29">
        <w:rPr>
          <w:rFonts w:cs="Times New Roman"/>
        </w:rPr>
        <w:br/>
        <w:t>o wyniku szkolenia i egzaminu/ów dotyczących prawa jazdy,</w:t>
      </w:r>
    </w:p>
    <w:bookmarkEnd w:id="6"/>
    <w:p w:rsidR="00067F7B" w:rsidRPr="00C90A29" w:rsidRDefault="00067F7B" w:rsidP="00067F7B">
      <w:pPr>
        <w:numPr>
          <w:ilvl w:val="7"/>
          <w:numId w:val="2"/>
        </w:numPr>
        <w:tabs>
          <w:tab w:val="clear" w:pos="360"/>
          <w:tab w:val="num" w:pos="1134"/>
        </w:tabs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Modułu I: Obszar D - pisemnego potwierdzenia pobytu dziecka w żłobku lub przedszkolu w okresie objętym dofinansowaniem; </w:t>
      </w:r>
    </w:p>
    <w:p w:rsidR="00067F7B" w:rsidRPr="00C90A29" w:rsidRDefault="00067F7B" w:rsidP="00067F7B">
      <w:pPr>
        <w:pStyle w:val="NormalnyWeb"/>
        <w:numPr>
          <w:ilvl w:val="1"/>
          <w:numId w:val="2"/>
        </w:numPr>
        <w:tabs>
          <w:tab w:val="clear" w:pos="737"/>
        </w:tabs>
        <w:suppressAutoHyphens/>
        <w:spacing w:before="40" w:beforeAutospacing="0" w:after="40" w:afterAutospacing="0"/>
        <w:ind w:left="709" w:hanging="380"/>
        <w:jc w:val="both"/>
      </w:pPr>
      <w:bookmarkStart w:id="7" w:name="_Hlk800978"/>
      <w:r w:rsidRPr="00C90A29">
        <w:t xml:space="preserve">w przypadku Modułu I: Obszar B – Zadania: nr 1, nr 3 i nr 4, Obszar C – Zadania:  nr 1 </w:t>
      </w:r>
      <w:r w:rsidRPr="00C90A29">
        <w:br/>
        <w:t>i nr 5  – umieszczenia na zakupionym przedmiocie dofinansowania, przekazanej przez PFRON naklejki zawierającej informację o dofinansowaniu zakupu ze środków PFRON (jeżeli rozmiar przedmiotu dofinansowania to umożliwia);</w:t>
      </w:r>
    </w:p>
    <w:p w:rsidR="00067F7B" w:rsidRDefault="00067F7B" w:rsidP="00067F7B">
      <w:pPr>
        <w:numPr>
          <w:ilvl w:val="1"/>
          <w:numId w:val="2"/>
        </w:numPr>
        <w:suppressAutoHyphens/>
        <w:spacing w:before="40" w:after="40"/>
        <w:ind w:left="737" w:hanging="380"/>
        <w:jc w:val="both"/>
        <w:rPr>
          <w:rFonts w:cs="Times New Roman"/>
        </w:rPr>
      </w:pPr>
      <w:bookmarkStart w:id="8" w:name="_Hlk801064"/>
      <w:bookmarkEnd w:id="7"/>
      <w:r w:rsidRPr="00C90A29">
        <w:rPr>
          <w:rFonts w:cs="Times New Roman"/>
        </w:rPr>
        <w:t xml:space="preserve">w przypadku Modułu I: Obszar A – Zadanie nr 1 i nr 4 </w:t>
      </w:r>
      <w:r w:rsidRPr="00C90A29">
        <w:rPr>
          <w:rFonts w:cs="Times New Roman"/>
          <w:strike/>
        </w:rPr>
        <w:t>-</w:t>
      </w:r>
      <w:r w:rsidRPr="00C90A29">
        <w:rPr>
          <w:rFonts w:cs="Times New Roman"/>
        </w:rPr>
        <w:t xml:space="preserve"> dokonywania na własny koszt niezbędnych napraw i konserwacji przedmiotu dofinansowania;</w:t>
      </w:r>
      <w:bookmarkEnd w:id="8"/>
    </w:p>
    <w:p w:rsidR="00067F7B" w:rsidRPr="00F10925" w:rsidRDefault="00067F7B" w:rsidP="00F10925">
      <w:pPr>
        <w:numPr>
          <w:ilvl w:val="1"/>
          <w:numId w:val="2"/>
        </w:numPr>
        <w:suppressAutoHyphens/>
        <w:spacing w:before="40" w:after="40"/>
        <w:ind w:left="737" w:hanging="380"/>
        <w:jc w:val="both"/>
        <w:rPr>
          <w:rFonts w:cs="Times New Roman"/>
        </w:rPr>
      </w:pPr>
      <w:bookmarkStart w:id="9" w:name="_Hlk801188"/>
      <w:r w:rsidRPr="00F10925">
        <w:rPr>
          <w:rFonts w:cs="Times New Roman"/>
        </w:rPr>
        <w:t>w przypadku Modułu I: Obszar A - Zadanie nr 1 i Zadanie nr 4, Obszar B – Zadania: nr 1, nr 3-5,  Obszar C: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nieodstępowania, a także nieprzekazywania przedmiotu dofinansowania w innej formie osobom trzecim,</w:t>
      </w:r>
      <w:r w:rsidRPr="00C90A29">
        <w:rPr>
          <w:rFonts w:cs="Times New Roman"/>
          <w:b/>
          <w:bCs/>
          <w:i/>
          <w:iCs/>
        </w:rPr>
        <w:t xml:space="preserve"> </w:t>
      </w:r>
      <w:r w:rsidRPr="00C90A29">
        <w:rPr>
          <w:rFonts w:cs="Times New Roman"/>
        </w:rPr>
        <w:t>w okresie obowiązywania  umowy dofinansowania,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udostępniania przedmiotu dofinansowania w celu umożliwienia Realizatorowi lub PFRON jego oględzin,</w:t>
      </w:r>
    </w:p>
    <w:p w:rsidR="00067F7B" w:rsidRPr="00C90A29" w:rsidRDefault="00067F7B" w:rsidP="00067F7B">
      <w:pPr>
        <w:numPr>
          <w:ilvl w:val="7"/>
          <w:numId w:val="19"/>
        </w:numPr>
        <w:suppressAutoHyphens/>
        <w:spacing w:before="60" w:after="60"/>
        <w:ind w:left="1134" w:hanging="425"/>
        <w:jc w:val="both"/>
        <w:rPr>
          <w:rFonts w:cs="Times New Roman"/>
        </w:rPr>
      </w:pPr>
      <w:r w:rsidRPr="00C90A29">
        <w:rPr>
          <w:rFonts w:cs="Times New Roman"/>
        </w:rPr>
        <w:t>wykorzystywania przedmiotu dofinansowania zgodnie z jego przeznaczeniem.</w:t>
      </w:r>
    </w:p>
    <w:bookmarkEnd w:id="9"/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Sprzedaż bądź konieczna zamiana przedmiotu dofinansowania w okresie obowiązywania umowy dofinansowania wymaga każdorazowo zgody Realizatora. Ewentualna zamiana przedmiotu dofinansowania odbywa się bez zaangażowania dodatkowych środków PFRON. Postanowienia umowy dofinansowania mają zastosowanie również do przedmiotu dofinansowania uzyskanego w wyniku zamiany.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Realizator zobowiązany jest do uzyskania od beneficjenta pomocy oświadczenia, iż nie otrzymał on w danym roku, na podstawie odrębnego wniosku - dofinansowania, refundacji lub dotacji ze środków PFRON na cel objęty umową dofinansowania. W przypadku Obszaru C, Realizator zobowiązany jest do uzyskania od beneficjenta pomocy oświadczenia dotyczącego uzyskania lub nieuzyskania w danym roku dofinansowania, refundacji lub dotacji ze środków NFZ na cel objęty umową dofinansowania.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Zobowiązania, o których mowa w ust. 1 - 3, winny być zawarte w odpowiednich umowach zawieranych pomiędzy wnioskodawcami  a Realizatorem.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Realizator zobowiązany jest do informowania, że program jest finansowany ze środków PFRON. Informacja na ten temat powinna zostać zamieszczona we wzorach formularzy obowiązujących w trakcie realizacji programu, w materiałach promocyjnych, publikacjach, informacjach dla mediów, ogłoszeniach oraz wystąpieniach publicznych dotyczących realizowanego programu.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Obowiązek,  o którym mowa w ust. 5 polega co najmniej na umieszczaniu logo PFRON na materiałach określonych w tym ustępie. Realizator ma prawo do wykorzystania logo PFRON wyłącznie do celów niekomercyjnych oraz nie może go dalej przekazywać innym podmiotom. Realizator zobowiązany jest do przestrzegania zasad określonych w „Księdze Identyfikacji Wizualnej”, zamieszczonej na witrynie internetowej PFRON: </w:t>
      </w:r>
      <w:hyperlink r:id="rId5" w:history="1">
        <w:r w:rsidRPr="00C90A29">
          <w:rPr>
            <w:rStyle w:val="Hipercze"/>
            <w:rFonts w:cs="Times New Roman"/>
          </w:rPr>
          <w:t>www.pfron.org.pl</w:t>
        </w:r>
      </w:hyperlink>
      <w:r w:rsidRPr="00C90A29">
        <w:rPr>
          <w:rFonts w:cs="Times New Roman"/>
        </w:rPr>
        <w:t>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bCs/>
        </w:rPr>
        <w:t xml:space="preserve">Realizator rejestruje w formie elektronicznej dane w zakresie dotyczącym osób ubiegających się o dofinansowanie w ramach programu, a także stanu realizacji programu, zgodnie z wymaganiami </w:t>
      </w:r>
      <w:r w:rsidRPr="00C90A29">
        <w:rPr>
          <w:rFonts w:cs="Times New Roman"/>
          <w:bCs/>
          <w:kern w:val="2"/>
        </w:rPr>
        <w:t>PFRON.</w:t>
      </w:r>
    </w:p>
    <w:p w:rsidR="00067F7B" w:rsidRPr="00C90A29" w:rsidRDefault="00067F7B" w:rsidP="00067F7B">
      <w:pPr>
        <w:suppressAutoHyphens/>
        <w:spacing w:before="80" w:after="80"/>
        <w:jc w:val="both"/>
        <w:rPr>
          <w:rFonts w:cs="Times New Roman"/>
        </w:rPr>
      </w:pPr>
    </w:p>
    <w:p w:rsidR="00067F7B" w:rsidRPr="00C90A29" w:rsidRDefault="00067F7B" w:rsidP="00067F7B">
      <w:pPr>
        <w:suppressAutoHyphens/>
        <w:spacing w:before="80" w:after="80"/>
        <w:jc w:val="both"/>
        <w:rPr>
          <w:rFonts w:cs="Times New Roman"/>
        </w:rPr>
      </w:pP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-314325</wp:posOffset>
                </wp:positionV>
                <wp:extent cx="390525" cy="29083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F7B" w:rsidRDefault="00067F7B" w:rsidP="00067F7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36" type="#_x0000_t202" style="position:absolute;left:0;text-align:left;margin-left:0;margin-top:-24.75pt;width:30.75pt;height:22.9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" stroked="f">
                <v:textbox>
                  <w:txbxContent>
                    <w:p w:rsidR="00067F7B" w:rsidRDefault="00067F7B" w:rsidP="00067F7B"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A29">
        <w:rPr>
          <w:rFonts w:cs="Times New Roman"/>
        </w:rPr>
        <w:t xml:space="preserve">W ramach rozliczenia środków finansowych PFRON, Realizator programu może wyrazić zgodę na niedochodzenie od dłużnika należności, której kwota wraz z odsetkami nie przekracza 100 zł (sto złotych). 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>Oddział PFRON powiadamia Realizatora o rozliczeniu środków finansowych PFRON przekazanych na realizację programu w danym roku, nie później niż do dnia 31 sierpnia roku następującego po roku, w którym środki te zostały przekazane.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r w:rsidRPr="00C90A29">
        <w:rPr>
          <w:rFonts w:cs="Times New Roman"/>
        </w:rPr>
        <w:t xml:space="preserve">W przypadku zwrotu przez beneficjenta pomocy części dofinansowania (kwoty niewykorzystanej lub niewłaściwie wykorzystanej), kwoty przeznaczonej dla Realizatora </w:t>
      </w:r>
      <w:r w:rsidRPr="00C90A29">
        <w:rPr>
          <w:rFonts w:cs="Times New Roman"/>
        </w:rPr>
        <w:br/>
        <w:t xml:space="preserve">na obsługę, promocję i ewaluację  programu - nie pomniejsza się. </w:t>
      </w:r>
    </w:p>
    <w:p w:rsidR="00067F7B" w:rsidRPr="00C90A29" w:rsidRDefault="00067F7B" w:rsidP="00067F7B">
      <w:pPr>
        <w:numPr>
          <w:ilvl w:val="0"/>
          <w:numId w:val="2"/>
        </w:numPr>
        <w:suppressAutoHyphens/>
        <w:spacing w:before="80" w:after="80"/>
        <w:ind w:left="357" w:hanging="357"/>
        <w:jc w:val="both"/>
        <w:rPr>
          <w:rFonts w:cs="Times New Roman"/>
        </w:rPr>
      </w:pPr>
      <w:bookmarkStart w:id="10" w:name="_Hlk942103"/>
      <w:r w:rsidRPr="00C90A29">
        <w:rPr>
          <w:rFonts w:cs="Times New Roman"/>
        </w:rPr>
        <w:t>Jeśli Realizator w ramach porozumienia z PFRON przystąpi do Systemu Obsługi W</w:t>
      </w:r>
      <w:r w:rsidR="00B763A7">
        <w:rPr>
          <w:rFonts w:cs="Times New Roman"/>
        </w:rPr>
        <w:t>sparcia</w:t>
      </w:r>
      <w:r w:rsidRPr="00C90A29">
        <w:rPr>
          <w:rFonts w:cs="Times New Roman"/>
        </w:rPr>
        <w:t xml:space="preserve">, po pełnym wdrożeniu systemu może zostać zwolniony z obowiązku przekazywania informacji dotyczących realizacji programu w formach i terminach wskazanych w umowie w sprawie realizacji programu. W takim przypadku, zapotrzebowanie na drugą/kolejną  transzę środków na realizację programu oraz </w:t>
      </w:r>
      <w:r w:rsidRPr="00C90A29">
        <w:rPr>
          <w:rFonts w:cs="Times New Roman"/>
          <w:bCs/>
        </w:rPr>
        <w:t>rozliczenie przekazanych przez PFRON środków finansowych na realizację programu odbywać się będzie na podstawie danych zawartych w Systemie Obsługi W</w:t>
      </w:r>
      <w:r w:rsidR="00B763A7">
        <w:rPr>
          <w:rFonts w:cs="Times New Roman"/>
          <w:bCs/>
        </w:rPr>
        <w:t>sparcia</w:t>
      </w:r>
      <w:r w:rsidRPr="00C90A29">
        <w:rPr>
          <w:rFonts w:cs="Times New Roman"/>
          <w:bCs/>
        </w:rPr>
        <w:t>.</w:t>
      </w:r>
    </w:p>
    <w:bookmarkEnd w:id="10"/>
    <w:p w:rsidR="00067F7B" w:rsidRPr="00C90A29" w:rsidRDefault="00067F7B" w:rsidP="00067F7B">
      <w:pPr>
        <w:spacing w:before="240" w:after="120"/>
        <w:jc w:val="both"/>
        <w:rPr>
          <w:rFonts w:cs="Times New Roman"/>
          <w:b/>
          <w:sz w:val="28"/>
          <w:szCs w:val="28"/>
        </w:rPr>
      </w:pPr>
      <w:r w:rsidRPr="00C90A29">
        <w:rPr>
          <w:rFonts w:cs="Times New Roman"/>
          <w:b/>
          <w:sz w:val="28"/>
          <w:szCs w:val="28"/>
        </w:rPr>
        <w:t>IX. Dane osobowe</w:t>
      </w:r>
    </w:p>
    <w:p w:rsidR="00067F7B" w:rsidRPr="00C90A29" w:rsidRDefault="00067F7B" w:rsidP="00E80BD4">
      <w:pPr>
        <w:numPr>
          <w:ilvl w:val="0"/>
          <w:numId w:val="14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Style w:val="Uwydatnienie"/>
          <w:rFonts w:cs="Times New Roman"/>
          <w:i w:val="0"/>
          <w:iCs w:val="0"/>
        </w:rPr>
      </w:pPr>
      <w:r w:rsidRPr="00C90A29">
        <w:rPr>
          <w:rFonts w:cs="Times New Roman"/>
        </w:rPr>
        <w:t>Administratorem danych jest Realizator programu oraz PFRON. Administrator zobowiązany jest przestrzegać zasad przetwarzania danych osobowych, zgodnie</w:t>
      </w:r>
      <w:r w:rsidRPr="00C90A29">
        <w:rPr>
          <w:rFonts w:cs="Times New Roman"/>
          <w:b/>
        </w:rPr>
        <w:t xml:space="preserve"> </w:t>
      </w:r>
      <w:r w:rsidRPr="00C90A29">
        <w:rPr>
          <w:rFonts w:cs="Times New Roman"/>
        </w:rPr>
        <w:t>z</w:t>
      </w:r>
      <w:r w:rsidRPr="00C90A29">
        <w:rPr>
          <w:rFonts w:cs="Times New Roman"/>
          <w:b/>
        </w:rPr>
        <w:t xml:space="preserve"> </w:t>
      </w:r>
      <w:r w:rsidRPr="00C90A29">
        <w:rPr>
          <w:rFonts w:cs="Times New Roman"/>
        </w:rPr>
        <w:t>r</w:t>
      </w:r>
      <w:r w:rsidRPr="00C90A29">
        <w:rPr>
          <w:rStyle w:val="Uwydatnienie"/>
          <w:rFonts w:cs="Times New Roman"/>
          <w:i w:val="0"/>
        </w:rPr>
        <w:t xml:space="preserve">ozporządzeniem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C90A29">
        <w:rPr>
          <w:rFonts w:cs="Times New Roman"/>
        </w:rPr>
        <w:t>(Dz. Urz. UE L 119 z dnia 4</w:t>
      </w:r>
      <w:r w:rsidR="00A4189F">
        <w:rPr>
          <w:rFonts w:cs="Times New Roman"/>
        </w:rPr>
        <w:t> </w:t>
      </w:r>
      <w:r w:rsidRPr="00C90A29">
        <w:rPr>
          <w:rFonts w:cs="Times New Roman"/>
        </w:rPr>
        <w:t>maja 2016 r.)</w:t>
      </w:r>
      <w:r w:rsidRPr="00C90A29">
        <w:rPr>
          <w:rStyle w:val="Uwydatnienie"/>
          <w:rFonts w:cs="Times New Roman"/>
          <w:i w:val="0"/>
        </w:rPr>
        <w:t xml:space="preserve"> - ogólne rozporządzenie o ochronie danych - RODO, a także zgodnie z ustawą o ochronie danych osobowych </w:t>
      </w:r>
      <w:r w:rsidRPr="00C90A29">
        <w:rPr>
          <w:rFonts w:cs="Times New Roman"/>
        </w:rPr>
        <w:t>(Dz. U. z 2018 r. poz. 1000</w:t>
      </w:r>
      <w:r w:rsidR="00E80BD4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</w:t>
      </w:r>
      <w:r w:rsidRPr="00C90A29">
        <w:rPr>
          <w:rStyle w:val="Uwydatnienie"/>
          <w:rFonts w:cs="Times New Roman"/>
          <w:i w:val="0"/>
        </w:rPr>
        <w:t>.</w:t>
      </w:r>
    </w:p>
    <w:p w:rsidR="00067F7B" w:rsidRPr="00C90A29" w:rsidRDefault="00067F7B" w:rsidP="00E80BD4">
      <w:pPr>
        <w:numPr>
          <w:ilvl w:val="0"/>
          <w:numId w:val="14"/>
        </w:numPr>
        <w:tabs>
          <w:tab w:val="clear" w:pos="360"/>
        </w:tabs>
        <w:suppressAutoHyphens/>
        <w:spacing w:before="80" w:after="80"/>
        <w:ind w:left="426" w:hanging="426"/>
        <w:jc w:val="both"/>
        <w:rPr>
          <w:rStyle w:val="Uwydatnienie"/>
          <w:rFonts w:cs="Times New Roman"/>
          <w:i w:val="0"/>
          <w:iCs w:val="0"/>
        </w:rPr>
      </w:pPr>
      <w:r w:rsidRPr="00C90A29">
        <w:rPr>
          <w:rFonts w:cs="Times New Roman"/>
        </w:rPr>
        <w:t>Wypełniając obowiązek informacyjny wynikający z art. 13 RODO, Realizator  zobowiązany jest również do poinformowania wnioskodawcy, że jego dane osobowe zostaną przekazane do PFRON – PFRON przetwarza dane wnioskodawców w celu monitorowania i kontroli prawidłowości realizacji programu przez Realizatora oraz do celów sprawozdawczych i ewaluacyjnych.</w:t>
      </w: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rFonts w:ascii="Times New Roman" w:hAnsi="Times New Roman" w:cs="Times New Roman"/>
          <w:spacing w:val="0"/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Pr="00C90A29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067F7B" w:rsidRDefault="00067F7B" w:rsidP="00067F7B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</w:p>
    <w:p w:rsidR="00946D70" w:rsidRDefault="00946D70"/>
    <w:sectPr w:rsidR="00946D70" w:rsidSect="00067F7B">
      <w:pgSz w:w="11906" w:h="16838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3FAAB0BA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</w:abstractNum>
  <w:abstractNum w:abstractNumId="3" w15:restartNumberingAfterBreak="0">
    <w:nsid w:val="01D32846"/>
    <w:multiLevelType w:val="hybridMultilevel"/>
    <w:tmpl w:val="98B87932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C7ED2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55011"/>
    <w:multiLevelType w:val="hybridMultilevel"/>
    <w:tmpl w:val="A8B6C7F2"/>
    <w:lvl w:ilvl="0" w:tplc="1A1849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2A2E7FAA">
      <w:start w:val="6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EB9A01D8">
      <w:start w:val="1"/>
      <w:numFmt w:val="decimal"/>
      <w:lvlText w:val="%7)"/>
      <w:lvlJc w:val="left"/>
      <w:pPr>
        <w:tabs>
          <w:tab w:val="num" w:pos="4260"/>
        </w:tabs>
        <w:ind w:left="4257" w:hanging="357"/>
      </w:pPr>
      <w:rPr>
        <w:rFonts w:ascii="Times New Roman" w:hAnsi="Times New Roman" w:hint="default"/>
        <w:b w:val="0"/>
        <w:i w:val="0"/>
        <w:sz w:val="24"/>
      </w:rPr>
    </w:lvl>
    <w:lvl w:ilvl="7" w:tplc="0B284AE2">
      <w:start w:val="1"/>
      <w:numFmt w:val="lowerLetter"/>
      <w:lvlText w:val="%8)"/>
      <w:lvlJc w:val="left"/>
      <w:pPr>
        <w:tabs>
          <w:tab w:val="num" w:pos="6420"/>
        </w:tabs>
        <w:ind w:left="6420" w:hanging="360"/>
      </w:pPr>
      <w:rPr>
        <w:rFonts w:ascii="Arial" w:hAnsi="Arial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2D5D7C92"/>
    <w:multiLevelType w:val="hybridMultilevel"/>
    <w:tmpl w:val="14B26012"/>
    <w:lvl w:ilvl="0" w:tplc="70A4BD1C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7E62"/>
    <w:multiLevelType w:val="multilevel"/>
    <w:tmpl w:val="794A9D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354E3619"/>
    <w:multiLevelType w:val="hybridMultilevel"/>
    <w:tmpl w:val="51801E20"/>
    <w:lvl w:ilvl="0" w:tplc="6B02866C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BD36048"/>
    <w:multiLevelType w:val="hybridMultilevel"/>
    <w:tmpl w:val="FDA6659A"/>
    <w:lvl w:ilvl="0" w:tplc="53A8C6D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5CD83A5E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5733794E"/>
    <w:multiLevelType w:val="hybridMultilevel"/>
    <w:tmpl w:val="DE4EFEF4"/>
    <w:lvl w:ilvl="0" w:tplc="603421E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5686A418">
      <w:start w:val="30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15" w15:restartNumberingAfterBreak="0">
    <w:nsid w:val="5AA94FF1"/>
    <w:multiLevelType w:val="multilevel"/>
    <w:tmpl w:val="7C809D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5FC13505"/>
    <w:multiLevelType w:val="multilevel"/>
    <w:tmpl w:val="877AFBC8"/>
    <w:name w:val="WW8Num51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5FEC18C5"/>
    <w:multiLevelType w:val="multilevel"/>
    <w:tmpl w:val="C03A1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8" w15:restartNumberingAfterBreak="0">
    <w:nsid w:val="60590939"/>
    <w:multiLevelType w:val="multilevel"/>
    <w:tmpl w:val="44303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 w15:restartNumberingAfterBreak="0">
    <w:nsid w:val="6F3D42C3"/>
    <w:multiLevelType w:val="multilevel"/>
    <w:tmpl w:val="07301C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8"/>
  </w:num>
  <w:num w:numId="17">
    <w:abstractNumId w:val="19"/>
  </w:num>
  <w:num w:numId="18">
    <w:abstractNumId w:val="15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B"/>
    <w:rsid w:val="00067F7B"/>
    <w:rsid w:val="0028229E"/>
    <w:rsid w:val="002D0C41"/>
    <w:rsid w:val="004D30CF"/>
    <w:rsid w:val="00573DA6"/>
    <w:rsid w:val="00946D70"/>
    <w:rsid w:val="0099716C"/>
    <w:rsid w:val="00A4189F"/>
    <w:rsid w:val="00B763A7"/>
    <w:rsid w:val="00E80BD4"/>
    <w:rsid w:val="00EB2AC0"/>
    <w:rsid w:val="00F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7D19-408B-47FF-845C-A4BA016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7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7F7B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067F7B"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067F7B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7F7B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F7B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67F7B"/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067F7B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067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67F7B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067F7B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7F7B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67F7B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7F7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rsid w:val="00067F7B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067F7B"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7F7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ogrubienie">
    <w:name w:val="Strong"/>
    <w:qFormat/>
    <w:rsid w:val="00067F7B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67F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7F7B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semiHidden/>
    <w:rsid w:val="00067F7B"/>
    <w:rPr>
      <w:color w:val="0000FF"/>
      <w:u w:val="single"/>
    </w:rPr>
  </w:style>
  <w:style w:type="paragraph" w:customStyle="1" w:styleId="Ust">
    <w:name w:val="Ust."/>
    <w:basedOn w:val="Normalny"/>
    <w:rsid w:val="00067F7B"/>
    <w:pPr>
      <w:ind w:left="284" w:hanging="284"/>
      <w:jc w:val="both"/>
    </w:pPr>
    <w:rPr>
      <w:rFonts w:cs="Times New Roman"/>
      <w:szCs w:val="20"/>
    </w:rPr>
  </w:style>
  <w:style w:type="character" w:styleId="Uwydatnienie">
    <w:name w:val="Emphasis"/>
    <w:uiPriority w:val="20"/>
    <w:qFormat/>
    <w:rsid w:val="00067F7B"/>
    <w:rPr>
      <w:i/>
      <w:iCs/>
    </w:rPr>
  </w:style>
  <w:style w:type="paragraph" w:styleId="Akapitzlist">
    <w:name w:val="List Paragraph"/>
    <w:basedOn w:val="Normalny"/>
    <w:uiPriority w:val="34"/>
    <w:qFormat/>
    <w:rsid w:val="004D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4960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Beata Dąbrowska</cp:lastModifiedBy>
  <cp:revision>2</cp:revision>
  <cp:lastPrinted>2019-03-06T10:49:00Z</cp:lastPrinted>
  <dcterms:created xsi:type="dcterms:W3CDTF">2019-04-15T10:08:00Z</dcterms:created>
  <dcterms:modified xsi:type="dcterms:W3CDTF">2019-04-15T10:08:00Z</dcterms:modified>
</cp:coreProperties>
</file>