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96"/>
        <w:gridCol w:w="1559"/>
        <w:gridCol w:w="1559"/>
        <w:gridCol w:w="1701"/>
        <w:gridCol w:w="1418"/>
        <w:gridCol w:w="850"/>
        <w:gridCol w:w="1276"/>
        <w:gridCol w:w="1276"/>
        <w:gridCol w:w="1559"/>
        <w:gridCol w:w="4889"/>
      </w:tblGrid>
      <w:tr w:rsidR="0015526B" w:rsidRPr="0015526B" w:rsidTr="005B5BA9">
        <w:trPr>
          <w:trHeight w:val="900"/>
        </w:trPr>
        <w:tc>
          <w:tcPr>
            <w:tcW w:w="496"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Lp.</w:t>
            </w:r>
          </w:p>
        </w:tc>
        <w:tc>
          <w:tcPr>
            <w:tcW w:w="1559"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Imię wnioskodawcy</w:t>
            </w:r>
          </w:p>
        </w:tc>
        <w:tc>
          <w:tcPr>
            <w:tcW w:w="1559"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Nazwisko wnioskodawcy</w:t>
            </w:r>
          </w:p>
        </w:tc>
        <w:tc>
          <w:tcPr>
            <w:tcW w:w="1701"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Nazwa zadania w GBO</w:t>
            </w:r>
          </w:p>
        </w:tc>
        <w:tc>
          <w:tcPr>
            <w:tcW w:w="1418" w:type="dxa"/>
            <w:tcBorders>
              <w:top w:val="single" w:sz="4" w:space="0" w:color="auto"/>
              <w:left w:val="nil"/>
              <w:bottom w:val="single" w:sz="4" w:space="0" w:color="auto"/>
              <w:right w:val="single" w:sz="4" w:space="0" w:color="auto"/>
            </w:tcBorders>
            <w:shd w:val="clear" w:color="000000" w:fill="C2D69A"/>
            <w:noWrap/>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Nr Okręgu</w:t>
            </w:r>
          </w:p>
        </w:tc>
        <w:tc>
          <w:tcPr>
            <w:tcW w:w="850"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Symbol zadania w INLO</w:t>
            </w:r>
          </w:p>
        </w:tc>
        <w:tc>
          <w:tcPr>
            <w:tcW w:w="1276"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Wniosek prawidłowy/</w:t>
            </w:r>
            <w:r w:rsidRPr="0015526B">
              <w:rPr>
                <w:rFonts w:ascii="Calibri" w:eastAsia="Times New Roman" w:hAnsi="Calibri" w:cs="Calibri"/>
                <w:b/>
                <w:bCs/>
                <w:color w:val="000000"/>
                <w:lang w:eastAsia="pl-PL"/>
              </w:rPr>
              <w:br/>
              <w:t>nieprawidłowy</w:t>
            </w:r>
          </w:p>
        </w:tc>
        <w:tc>
          <w:tcPr>
            <w:tcW w:w="1276"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 xml:space="preserve">Pierwotna wartość zadania </w:t>
            </w:r>
            <w:r w:rsidRPr="0015526B">
              <w:rPr>
                <w:rFonts w:ascii="Calibri" w:eastAsia="Times New Roman" w:hAnsi="Calibri" w:cs="Calibri"/>
                <w:b/>
                <w:bCs/>
                <w:color w:val="000000"/>
                <w:lang w:eastAsia="pl-PL"/>
              </w:rPr>
              <w:br/>
              <w:t>(w PLN)</w:t>
            </w:r>
          </w:p>
        </w:tc>
        <w:tc>
          <w:tcPr>
            <w:tcW w:w="1559"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Wartość</w:t>
            </w:r>
          </w:p>
          <w:p w:rsidR="0015526B" w:rsidRPr="0015526B" w:rsidRDefault="0015526B" w:rsidP="0015526B">
            <w:pPr>
              <w:spacing w:after="0" w:line="240" w:lineRule="auto"/>
              <w:jc w:val="center"/>
              <w:rPr>
                <w:rFonts w:ascii="Calibri" w:eastAsia="Times New Roman" w:hAnsi="Calibri" w:cs="Calibri"/>
                <w:b/>
                <w:bCs/>
                <w:color w:val="000000"/>
                <w:lang w:eastAsia="pl-PL"/>
              </w:rPr>
            </w:pPr>
            <w:r w:rsidRPr="0015526B">
              <w:rPr>
                <w:rFonts w:ascii="Calibri" w:eastAsia="Times New Roman" w:hAnsi="Calibri" w:cs="Calibri"/>
                <w:b/>
                <w:bCs/>
                <w:color w:val="000000"/>
                <w:lang w:eastAsia="pl-PL"/>
              </w:rPr>
              <w:t>zadania po weryfikacji (w PLN)</w:t>
            </w:r>
          </w:p>
        </w:tc>
        <w:tc>
          <w:tcPr>
            <w:tcW w:w="4889" w:type="dxa"/>
            <w:tcBorders>
              <w:top w:val="single" w:sz="4" w:space="0" w:color="auto"/>
              <w:left w:val="nil"/>
              <w:bottom w:val="single" w:sz="4" w:space="0" w:color="auto"/>
              <w:right w:val="single" w:sz="4" w:space="0" w:color="auto"/>
            </w:tcBorders>
            <w:shd w:val="clear" w:color="000000" w:fill="C2D69A"/>
            <w:vAlign w:val="center"/>
            <w:hideMark/>
          </w:tcPr>
          <w:p w:rsidR="0015526B" w:rsidRPr="0015526B" w:rsidRDefault="0015526B" w:rsidP="0015526B">
            <w:pPr>
              <w:spacing w:after="0" w:line="240" w:lineRule="auto"/>
              <w:jc w:val="center"/>
              <w:rPr>
                <w:rFonts w:ascii="Calibri" w:eastAsia="Times New Roman" w:hAnsi="Calibri" w:cs="Calibri"/>
                <w:b/>
                <w:bCs/>
                <w:lang w:eastAsia="pl-PL"/>
              </w:rPr>
            </w:pPr>
            <w:r w:rsidRPr="0015526B">
              <w:rPr>
                <w:rFonts w:ascii="Calibri" w:eastAsia="Times New Roman" w:hAnsi="Calibri" w:cs="Calibri"/>
                <w:b/>
                <w:bCs/>
                <w:lang w:eastAsia="pl-PL"/>
              </w:rPr>
              <w:t>UWAGI</w:t>
            </w:r>
          </w:p>
        </w:tc>
      </w:tr>
      <w:tr w:rsidR="0015526B" w:rsidRPr="00EC3A88" w:rsidTr="005B5BA9">
        <w:trPr>
          <w:trHeight w:val="306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21</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Matthias</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Galonska</w:t>
            </w:r>
            <w:proofErr w:type="spellEnd"/>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Budowa parkingu dla </w:t>
            </w:r>
            <w:r w:rsidR="00EC3A88" w:rsidRPr="00EC3A88">
              <w:rPr>
                <w:rFonts w:ascii="Times New Roman" w:eastAsia="Times New Roman" w:hAnsi="Times New Roman" w:cs="Times New Roman"/>
                <w:color w:val="000000"/>
                <w:sz w:val="20"/>
                <w:szCs w:val="20"/>
                <w:lang w:eastAsia="pl-PL"/>
              </w:rPr>
              <w:t>samochodów osobowych przy Al.</w:t>
            </w:r>
            <w:r w:rsidRPr="00EC3A88">
              <w:rPr>
                <w:rFonts w:ascii="Times New Roman" w:eastAsia="Times New Roman" w:hAnsi="Times New Roman" w:cs="Times New Roman"/>
                <w:color w:val="000000"/>
                <w:sz w:val="20"/>
                <w:szCs w:val="20"/>
                <w:lang w:eastAsia="pl-PL"/>
              </w:rPr>
              <w:t xml:space="preserve"> 23 Stycznia 52</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4</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21/2020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110 700,00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Ocena negatywna. Zadanie niezgodne z MPZP – zgodnie z Uchwałą Nr XLV/80/09 Rady Miejskiej Grudziądza z dnia 28 października 2009r. w sprawie miejscowego planu zagospodarowania przestrzennego pod nazwą : „Centrum – Południe 2” obejmującego obszar zawarty między ulicami Toruńską, Al. 23 Stycznia, ul. Focha i Rowem Hermana na terenie obowiązuje zapis:</w:t>
            </w:r>
            <w:r w:rsidRPr="00EC3A88">
              <w:rPr>
                <w:rFonts w:ascii="Times New Roman" w:eastAsia="Times New Roman" w:hAnsi="Times New Roman" w:cs="Times New Roman"/>
                <w:sz w:val="20"/>
                <w:szCs w:val="20"/>
                <w:lang w:eastAsia="pl-PL"/>
              </w:rPr>
              <w:br/>
              <w:t>-  dopuszcza się budowę garaży, lub miejsc parkingowych wyłącznie jako wbudowanych, w tym również podziemnych;</w:t>
            </w:r>
            <w:r w:rsidRPr="00EC3A88">
              <w:rPr>
                <w:rFonts w:ascii="Times New Roman" w:eastAsia="Times New Roman" w:hAnsi="Times New Roman" w:cs="Times New Roman"/>
                <w:sz w:val="20"/>
                <w:szCs w:val="20"/>
                <w:lang w:eastAsia="pl-PL"/>
              </w:rPr>
              <w:br/>
              <w:t>- w przypadku lokalizacji garaży podziemnych dopuszcza się ich realizację na całym obszarze działki, pod warunkiem urządzenia na ich dachach wymaganej powierzchni biologicznie czynnej</w:t>
            </w:r>
            <w:r w:rsidR="00B46F73">
              <w:rPr>
                <w:rFonts w:ascii="Times New Roman" w:eastAsia="Times New Roman" w:hAnsi="Times New Roman" w:cs="Times New Roman"/>
                <w:sz w:val="20"/>
                <w:szCs w:val="20"/>
                <w:lang w:eastAsia="pl-PL"/>
              </w:rPr>
              <w:t>.</w:t>
            </w:r>
          </w:p>
        </w:tc>
      </w:tr>
      <w:tr w:rsidR="0015526B" w:rsidRPr="00EC3A88" w:rsidTr="005B5BA9">
        <w:trPr>
          <w:trHeight w:val="30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35</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Patryk </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Gruszeczka</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Bezobsługowy Park Linowy</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8</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35/2020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56 000,00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 Zadanie wycofane na wniosek Wnioskodawcy</w:t>
            </w:r>
            <w:r w:rsidR="00B46F73">
              <w:rPr>
                <w:rFonts w:ascii="Times New Roman" w:eastAsia="Times New Roman" w:hAnsi="Times New Roman" w:cs="Times New Roman"/>
                <w:sz w:val="20"/>
                <w:szCs w:val="20"/>
                <w:lang w:eastAsia="pl-PL"/>
              </w:rPr>
              <w:t>.</w:t>
            </w:r>
          </w:p>
        </w:tc>
      </w:tr>
      <w:tr w:rsidR="0015526B" w:rsidRPr="00EC3A88" w:rsidTr="005B5BA9">
        <w:trPr>
          <w:trHeight w:val="150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44</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Joanna </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Szczepaniak</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Budowa boiska wielofunkcyjnego o nawierzchni modułowej na terenie Szkoły Podstawowej nr 20</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9</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44/2020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120 000,00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Ocena negatywna. Zadanie </w:t>
            </w:r>
            <w:proofErr w:type="spellStart"/>
            <w:r w:rsidRPr="00EC3A88">
              <w:rPr>
                <w:rFonts w:ascii="Times New Roman" w:eastAsia="Times New Roman" w:hAnsi="Times New Roman" w:cs="Times New Roman"/>
                <w:sz w:val="20"/>
                <w:szCs w:val="20"/>
                <w:lang w:eastAsia="pl-PL"/>
              </w:rPr>
              <w:t>niedoszacowane</w:t>
            </w:r>
            <w:proofErr w:type="spellEnd"/>
            <w:r w:rsidRPr="00EC3A88">
              <w:rPr>
                <w:rFonts w:ascii="Times New Roman" w:eastAsia="Times New Roman" w:hAnsi="Times New Roman" w:cs="Times New Roman"/>
                <w:sz w:val="20"/>
                <w:szCs w:val="20"/>
                <w:lang w:eastAsia="pl-PL"/>
              </w:rPr>
              <w:t xml:space="preserve">  (§5 ust.11 Uchwały XI/85/19 z 29 maja 2019r), według oceny Wydziału Inwestycji i Zamówień Publicznych koszt realizacji zadania to 332 600,00 zł. Maksymalna kwota na okręg to 120 000,00 zł</w:t>
            </w:r>
          </w:p>
        </w:tc>
      </w:tr>
      <w:tr w:rsidR="0015526B" w:rsidRPr="00EC3A88" w:rsidTr="005B5BA9">
        <w:trPr>
          <w:trHeight w:val="2295"/>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46</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Tomasz </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Kasprzyk</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Kolorowy ogród - małe centrum rozrywki dla dzieci</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ogólnomiejskie</w:t>
            </w:r>
            <w:proofErr w:type="spellEnd"/>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46/2020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250 000,00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Ocena negatywna. Niewłaściwa kategoria zadania, zgodnie z oceną Komisji merytorycznej zadanie powinno zostać sklasyfikowane, jako okręgowe, a nie </w:t>
            </w:r>
            <w:proofErr w:type="spellStart"/>
            <w:r w:rsidRPr="00EC3A88">
              <w:rPr>
                <w:rFonts w:ascii="Times New Roman" w:eastAsia="Times New Roman" w:hAnsi="Times New Roman" w:cs="Times New Roman"/>
                <w:sz w:val="20"/>
                <w:szCs w:val="20"/>
                <w:lang w:eastAsia="pl-PL"/>
              </w:rPr>
              <w:t>ogólnomiejskie</w:t>
            </w:r>
            <w:proofErr w:type="spellEnd"/>
            <w:r w:rsidRPr="00EC3A88">
              <w:rPr>
                <w:rFonts w:ascii="Times New Roman" w:eastAsia="Times New Roman" w:hAnsi="Times New Roman" w:cs="Times New Roman"/>
                <w:sz w:val="20"/>
                <w:szCs w:val="20"/>
                <w:lang w:eastAsia="pl-PL"/>
              </w:rPr>
              <w:t xml:space="preserve"> (§3 ust.1 </w:t>
            </w:r>
            <w:proofErr w:type="spellStart"/>
            <w:r w:rsidRPr="00EC3A88">
              <w:rPr>
                <w:rFonts w:ascii="Times New Roman" w:eastAsia="Times New Roman" w:hAnsi="Times New Roman" w:cs="Times New Roman"/>
                <w:sz w:val="20"/>
                <w:szCs w:val="20"/>
                <w:lang w:eastAsia="pl-PL"/>
              </w:rPr>
              <w:t>pkt</w:t>
            </w:r>
            <w:proofErr w:type="spellEnd"/>
            <w:r w:rsidRPr="00EC3A88">
              <w:rPr>
                <w:rFonts w:ascii="Times New Roman" w:eastAsia="Times New Roman" w:hAnsi="Times New Roman" w:cs="Times New Roman"/>
                <w:sz w:val="20"/>
                <w:szCs w:val="20"/>
                <w:lang w:eastAsia="pl-PL"/>
              </w:rPr>
              <w:t xml:space="preserve"> 4 Uchwały Nr XI/85/19 z 29 maja 2019r). Z uwagi na fakt, iż Wnioskodawca złożył również zadanie okręgowe a  nie ma możliwości złożenia dwóch zadań okręgowych przez jednego mieszkańca Komisja ds. oceny merytorycznej oceniła zadanie negatywnie (§3 ust.2 Uchwały Nr XI/85/19 z 29 maja 2019r)</w:t>
            </w:r>
          </w:p>
        </w:tc>
      </w:tr>
      <w:tr w:rsidR="0015526B" w:rsidRPr="00EC3A88" w:rsidTr="005B5BA9">
        <w:trPr>
          <w:trHeight w:val="1275"/>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Weronika</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Klafta</w:t>
            </w:r>
            <w:proofErr w:type="spellEnd"/>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Psia Dolina na </w:t>
            </w:r>
            <w:proofErr w:type="spellStart"/>
            <w:r w:rsidRPr="00EC3A88">
              <w:rPr>
                <w:rFonts w:ascii="Times New Roman" w:eastAsia="Times New Roman" w:hAnsi="Times New Roman" w:cs="Times New Roman"/>
                <w:color w:val="000000"/>
                <w:sz w:val="20"/>
                <w:szCs w:val="20"/>
                <w:lang w:eastAsia="pl-PL"/>
              </w:rPr>
              <w:t>Strzemięcinie</w:t>
            </w:r>
            <w:proofErr w:type="spellEnd"/>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8</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50/2020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13 960,00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noWrap/>
            <w:vAlign w:val="bottom"/>
            <w:hideMark/>
          </w:tcPr>
          <w:p w:rsidR="0015526B" w:rsidRPr="00EC3A88" w:rsidRDefault="0015526B" w:rsidP="0015526B">
            <w:pPr>
              <w:spacing w:after="0" w:line="240" w:lineRule="auto"/>
              <w:jc w:val="both"/>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Ocena negatywna. W</w:t>
            </w:r>
            <w:r w:rsidR="00EC3A88" w:rsidRPr="00EC3A88">
              <w:rPr>
                <w:rFonts w:ascii="Times New Roman" w:eastAsia="Times New Roman" w:hAnsi="Times New Roman" w:cs="Times New Roman"/>
                <w:color w:val="000000"/>
                <w:sz w:val="20"/>
                <w:szCs w:val="20"/>
                <w:lang w:eastAsia="pl-PL"/>
              </w:rPr>
              <w:t>nioskodawca mimo wezwań – z dnia</w:t>
            </w:r>
            <w:r w:rsidRPr="00EC3A88">
              <w:rPr>
                <w:rFonts w:ascii="Times New Roman" w:eastAsia="Times New Roman" w:hAnsi="Times New Roman" w:cs="Times New Roman"/>
                <w:color w:val="000000"/>
                <w:sz w:val="20"/>
                <w:szCs w:val="20"/>
                <w:lang w:eastAsia="pl-PL"/>
              </w:rPr>
              <w:t xml:space="preserve"> 11.07.2019r – mailowo</w:t>
            </w:r>
            <w:r w:rsidR="00EC3A88" w:rsidRPr="00EC3A88">
              <w:rPr>
                <w:rFonts w:ascii="Times New Roman" w:eastAsia="Times New Roman" w:hAnsi="Times New Roman" w:cs="Times New Roman"/>
                <w:color w:val="000000"/>
                <w:sz w:val="20"/>
                <w:szCs w:val="20"/>
                <w:lang w:eastAsia="pl-PL"/>
              </w:rPr>
              <w:t xml:space="preserve"> oraz telefonicznie, oraz z dnia</w:t>
            </w:r>
            <w:r w:rsidRPr="00EC3A88">
              <w:rPr>
                <w:rFonts w:ascii="Times New Roman" w:eastAsia="Times New Roman" w:hAnsi="Times New Roman" w:cs="Times New Roman"/>
                <w:color w:val="000000"/>
                <w:sz w:val="20"/>
                <w:szCs w:val="20"/>
                <w:lang w:eastAsia="pl-PL"/>
              </w:rPr>
              <w:t xml:space="preserve"> 23.07.2019r. mailowo – nie uzupełnił wniosku o wymagane informacje, zadanie </w:t>
            </w:r>
            <w:proofErr w:type="spellStart"/>
            <w:r w:rsidRPr="00EC3A88">
              <w:rPr>
                <w:rFonts w:ascii="Times New Roman" w:eastAsia="Times New Roman" w:hAnsi="Times New Roman" w:cs="Times New Roman"/>
                <w:color w:val="000000"/>
                <w:sz w:val="20"/>
                <w:szCs w:val="20"/>
                <w:lang w:eastAsia="pl-PL"/>
              </w:rPr>
              <w:t>niedoszacowane</w:t>
            </w:r>
            <w:proofErr w:type="spellEnd"/>
            <w:r w:rsidRPr="00EC3A88">
              <w:rPr>
                <w:rFonts w:ascii="Times New Roman" w:eastAsia="Times New Roman" w:hAnsi="Times New Roman" w:cs="Times New Roman"/>
                <w:color w:val="000000"/>
                <w:sz w:val="20"/>
                <w:szCs w:val="20"/>
                <w:lang w:eastAsia="pl-PL"/>
              </w:rPr>
              <w:t>,  brak możliwości ocenienia projektu zadania (§5 ust.8  Uchwały Nr XI/85/19 z 29 maja 2019r).</w:t>
            </w:r>
          </w:p>
        </w:tc>
      </w:tr>
      <w:tr w:rsidR="0015526B" w:rsidRPr="00EC3A88" w:rsidTr="005B5BA9">
        <w:trPr>
          <w:trHeight w:val="132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lastRenderedPageBreak/>
              <w:t>51</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Leszek </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Piśko</w:t>
            </w:r>
            <w:proofErr w:type="spellEnd"/>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Organizacja turnieju </w:t>
            </w:r>
            <w:proofErr w:type="spellStart"/>
            <w:r w:rsidRPr="00EC3A88">
              <w:rPr>
                <w:rFonts w:ascii="Times New Roman" w:eastAsia="Times New Roman" w:hAnsi="Times New Roman" w:cs="Times New Roman"/>
                <w:color w:val="000000"/>
                <w:sz w:val="20"/>
                <w:szCs w:val="20"/>
                <w:lang w:eastAsia="pl-PL"/>
              </w:rPr>
              <w:t>Teqballa</w:t>
            </w:r>
            <w:proofErr w:type="spellEnd"/>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ogólnomiejskie</w:t>
            </w:r>
            <w:proofErr w:type="spellEnd"/>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51/2020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20 000,00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noWrap/>
            <w:vAlign w:val="bottom"/>
            <w:hideMark/>
          </w:tcPr>
          <w:p w:rsidR="0015526B" w:rsidRPr="00EC3A88" w:rsidRDefault="0015526B" w:rsidP="0015526B">
            <w:pPr>
              <w:spacing w:after="0" w:line="240" w:lineRule="auto"/>
              <w:jc w:val="both"/>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Ocena negatywna. Niewłaściwa kategoria zadania, zgodnie z oceną Komisji merytorycznej zadanie powinno zostać sklasyfikowane, jako </w:t>
            </w:r>
            <w:proofErr w:type="spellStart"/>
            <w:r w:rsidRPr="00EC3A88">
              <w:rPr>
                <w:rFonts w:ascii="Times New Roman" w:eastAsia="Times New Roman" w:hAnsi="Times New Roman" w:cs="Times New Roman"/>
                <w:color w:val="000000"/>
                <w:sz w:val="20"/>
                <w:szCs w:val="20"/>
                <w:lang w:eastAsia="pl-PL"/>
              </w:rPr>
              <w:t>ogólnomiejskie</w:t>
            </w:r>
            <w:proofErr w:type="spellEnd"/>
            <w:r w:rsidRPr="00EC3A88">
              <w:rPr>
                <w:rFonts w:ascii="Times New Roman" w:eastAsia="Times New Roman" w:hAnsi="Times New Roman" w:cs="Times New Roman"/>
                <w:color w:val="000000"/>
                <w:sz w:val="20"/>
                <w:szCs w:val="20"/>
                <w:lang w:eastAsia="pl-PL"/>
              </w:rPr>
              <w:t xml:space="preserve">, a nie miękkie (§3 ust.1 </w:t>
            </w:r>
            <w:proofErr w:type="spellStart"/>
            <w:r w:rsidRPr="00EC3A88">
              <w:rPr>
                <w:rFonts w:ascii="Times New Roman" w:eastAsia="Times New Roman" w:hAnsi="Times New Roman" w:cs="Times New Roman"/>
                <w:color w:val="000000"/>
                <w:sz w:val="20"/>
                <w:szCs w:val="20"/>
                <w:lang w:eastAsia="pl-PL"/>
              </w:rPr>
              <w:t>pkt</w:t>
            </w:r>
            <w:proofErr w:type="spellEnd"/>
            <w:r w:rsidRPr="00EC3A88">
              <w:rPr>
                <w:rFonts w:ascii="Times New Roman" w:eastAsia="Times New Roman" w:hAnsi="Times New Roman" w:cs="Times New Roman"/>
                <w:color w:val="000000"/>
                <w:sz w:val="20"/>
                <w:szCs w:val="20"/>
                <w:lang w:eastAsia="pl-PL"/>
              </w:rPr>
              <w:t xml:space="preserve"> 4 Uchwały Nr XI/85/19 z 29 maja 2019r, ). </w:t>
            </w:r>
            <w:r w:rsidR="00B46F73">
              <w:rPr>
                <w:rFonts w:ascii="Times New Roman" w:eastAsia="Times New Roman" w:hAnsi="Times New Roman" w:cs="Times New Roman"/>
                <w:color w:val="000000"/>
                <w:sz w:val="20"/>
                <w:szCs w:val="20"/>
                <w:lang w:eastAsia="pl-PL"/>
              </w:rPr>
              <w:t xml:space="preserve">        </w:t>
            </w:r>
            <w:r w:rsidRPr="00EC3A88">
              <w:rPr>
                <w:rFonts w:ascii="Times New Roman" w:eastAsia="Times New Roman" w:hAnsi="Times New Roman" w:cs="Times New Roman"/>
                <w:color w:val="000000"/>
                <w:sz w:val="20"/>
                <w:szCs w:val="20"/>
                <w:lang w:eastAsia="pl-PL"/>
              </w:rPr>
              <w:t>Z uwagi na zmianę kategorii zadania Wnioskodawca postanowił o wycofaniu zadania.</w:t>
            </w:r>
          </w:p>
        </w:tc>
      </w:tr>
      <w:tr w:rsidR="0015526B" w:rsidRPr="00EC3A88" w:rsidTr="005B5BA9">
        <w:trPr>
          <w:trHeight w:val="1275"/>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53</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Marcin</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proofErr w:type="spellStart"/>
            <w:r w:rsidRPr="00EC3A88">
              <w:rPr>
                <w:rFonts w:ascii="Times New Roman" w:eastAsia="Times New Roman" w:hAnsi="Times New Roman" w:cs="Times New Roman"/>
                <w:sz w:val="20"/>
                <w:szCs w:val="20"/>
                <w:lang w:eastAsia="pl-PL"/>
              </w:rPr>
              <w:t>Klabuhn</w:t>
            </w:r>
            <w:proofErr w:type="spellEnd"/>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Wielofunkcyjne place do gier sportowych</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ogólnomieskie</w:t>
            </w:r>
            <w:proofErr w:type="spellEnd"/>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53/2020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119 780,00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Ocena negatywna.</w:t>
            </w:r>
            <w:r w:rsidR="00EC3A88" w:rsidRPr="00EC3A88">
              <w:rPr>
                <w:rFonts w:ascii="Times New Roman" w:eastAsia="Times New Roman" w:hAnsi="Times New Roman" w:cs="Times New Roman"/>
                <w:sz w:val="20"/>
                <w:szCs w:val="20"/>
                <w:lang w:eastAsia="pl-PL"/>
              </w:rPr>
              <w:t xml:space="preserve"> </w:t>
            </w:r>
            <w:r w:rsidRPr="00EC3A88">
              <w:rPr>
                <w:rFonts w:ascii="Times New Roman" w:eastAsia="Times New Roman" w:hAnsi="Times New Roman" w:cs="Times New Roman"/>
                <w:sz w:val="20"/>
                <w:szCs w:val="20"/>
                <w:lang w:eastAsia="pl-PL"/>
              </w:rPr>
              <w:t xml:space="preserve">Niewłaściwa kategoria zadania, zgodnie z oceną Komisji merytorycznej zadanie powinno zostać sklasyfikowane, jako </w:t>
            </w:r>
            <w:proofErr w:type="spellStart"/>
            <w:r w:rsidRPr="00EC3A88">
              <w:rPr>
                <w:rFonts w:ascii="Times New Roman" w:eastAsia="Times New Roman" w:hAnsi="Times New Roman" w:cs="Times New Roman"/>
                <w:sz w:val="20"/>
                <w:szCs w:val="20"/>
                <w:lang w:eastAsia="pl-PL"/>
              </w:rPr>
              <w:t>ogólnomiejskie</w:t>
            </w:r>
            <w:proofErr w:type="spellEnd"/>
            <w:r w:rsidRPr="00EC3A88">
              <w:rPr>
                <w:rFonts w:ascii="Times New Roman" w:eastAsia="Times New Roman" w:hAnsi="Times New Roman" w:cs="Times New Roman"/>
                <w:sz w:val="20"/>
                <w:szCs w:val="20"/>
                <w:lang w:eastAsia="pl-PL"/>
              </w:rPr>
              <w:t xml:space="preserve">, a nie okręgowe (§3 ust.1 </w:t>
            </w:r>
            <w:proofErr w:type="spellStart"/>
            <w:r w:rsidRPr="00EC3A88">
              <w:rPr>
                <w:rFonts w:ascii="Times New Roman" w:eastAsia="Times New Roman" w:hAnsi="Times New Roman" w:cs="Times New Roman"/>
                <w:sz w:val="20"/>
                <w:szCs w:val="20"/>
                <w:lang w:eastAsia="pl-PL"/>
              </w:rPr>
              <w:t>pkt</w:t>
            </w:r>
            <w:proofErr w:type="spellEnd"/>
            <w:r w:rsidRPr="00EC3A88">
              <w:rPr>
                <w:rFonts w:ascii="Times New Roman" w:eastAsia="Times New Roman" w:hAnsi="Times New Roman" w:cs="Times New Roman"/>
                <w:sz w:val="20"/>
                <w:szCs w:val="20"/>
                <w:lang w:eastAsia="pl-PL"/>
              </w:rPr>
              <w:t xml:space="preserve"> 4 Uchwały Nr XI/85/19 z 29 maja 2019r). </w:t>
            </w:r>
            <w:r w:rsidR="00B46F73">
              <w:rPr>
                <w:rFonts w:ascii="Times New Roman" w:eastAsia="Times New Roman" w:hAnsi="Times New Roman" w:cs="Times New Roman"/>
                <w:sz w:val="20"/>
                <w:szCs w:val="20"/>
                <w:lang w:eastAsia="pl-PL"/>
              </w:rPr>
              <w:t xml:space="preserve">          </w:t>
            </w:r>
            <w:r w:rsidRPr="00EC3A88">
              <w:rPr>
                <w:rFonts w:ascii="Times New Roman" w:eastAsia="Times New Roman" w:hAnsi="Times New Roman" w:cs="Times New Roman"/>
                <w:sz w:val="20"/>
                <w:szCs w:val="20"/>
                <w:lang w:eastAsia="pl-PL"/>
              </w:rPr>
              <w:t>Z uwagi na zmianę kategorii zadania Wnioskodawca postanowił o wycofaniu zadania.</w:t>
            </w:r>
          </w:p>
        </w:tc>
      </w:tr>
      <w:tr w:rsidR="0015526B" w:rsidRPr="00EC3A88" w:rsidTr="005B5BA9">
        <w:trPr>
          <w:trHeight w:val="255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59</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Janina</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Łagoda</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Modernizacja i wyposażenie biblioteki parafialnej w sprzęt do realizacji </w:t>
            </w:r>
            <w:r w:rsidR="00EC3A88" w:rsidRPr="00EC3A88">
              <w:rPr>
                <w:rFonts w:ascii="Times New Roman" w:eastAsia="Times New Roman" w:hAnsi="Times New Roman" w:cs="Times New Roman"/>
                <w:color w:val="000000"/>
                <w:sz w:val="20"/>
                <w:szCs w:val="20"/>
                <w:lang w:eastAsia="pl-PL"/>
              </w:rPr>
              <w:t>przedsięwzięć</w:t>
            </w:r>
            <w:r w:rsidRPr="00EC3A88">
              <w:rPr>
                <w:rFonts w:ascii="Times New Roman" w:eastAsia="Times New Roman" w:hAnsi="Times New Roman" w:cs="Times New Roman"/>
                <w:color w:val="000000"/>
                <w:sz w:val="20"/>
                <w:szCs w:val="20"/>
                <w:lang w:eastAsia="pl-PL"/>
              </w:rPr>
              <w:t xml:space="preserve"> kulturalno - oświatowych</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9</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59/2020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120 000,00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Ocena negatywna. Zgodnie z §3 ust.1 </w:t>
            </w:r>
            <w:proofErr w:type="spellStart"/>
            <w:r w:rsidRPr="00EC3A88">
              <w:rPr>
                <w:rFonts w:ascii="Times New Roman" w:eastAsia="Times New Roman" w:hAnsi="Times New Roman" w:cs="Times New Roman"/>
                <w:sz w:val="20"/>
                <w:szCs w:val="20"/>
                <w:lang w:eastAsia="pl-PL"/>
              </w:rPr>
              <w:t>pkt</w:t>
            </w:r>
            <w:proofErr w:type="spellEnd"/>
            <w:r w:rsidRPr="00EC3A88">
              <w:rPr>
                <w:rFonts w:ascii="Times New Roman" w:eastAsia="Times New Roman" w:hAnsi="Times New Roman" w:cs="Times New Roman"/>
                <w:sz w:val="20"/>
                <w:szCs w:val="20"/>
                <w:lang w:eastAsia="pl-PL"/>
              </w:rPr>
              <w:t xml:space="preserve"> 2 Uchwały Nr XI/85/19 z 29 maja 2019r przedmiotem projektu może być wyłącznie zadanie rozumiane jako całość nie jest dopuszczalne zgłaszanie projektu w postaci części zadania, np. prac projektowych czy robót budowlanych lub odwrotnie. Z opisu zadania wynika, że mają zostać wykonane roboty budowlane o których mowa w § 3 ust. 1 </w:t>
            </w:r>
            <w:proofErr w:type="spellStart"/>
            <w:r w:rsidRPr="00EC3A88">
              <w:rPr>
                <w:rFonts w:ascii="Times New Roman" w:eastAsia="Times New Roman" w:hAnsi="Times New Roman" w:cs="Times New Roman"/>
                <w:sz w:val="20"/>
                <w:szCs w:val="20"/>
                <w:lang w:eastAsia="pl-PL"/>
              </w:rPr>
              <w:t>pkt</w:t>
            </w:r>
            <w:proofErr w:type="spellEnd"/>
            <w:r w:rsidRPr="00EC3A88">
              <w:rPr>
                <w:rFonts w:ascii="Times New Roman" w:eastAsia="Times New Roman" w:hAnsi="Times New Roman" w:cs="Times New Roman"/>
                <w:sz w:val="20"/>
                <w:szCs w:val="20"/>
                <w:lang w:eastAsia="pl-PL"/>
              </w:rPr>
              <w:t xml:space="preserve"> 2) Uchwały. Nie sposób uznać, że wskutek zakupu zestawu komputerowego z monitorem, biurka, 3 stolików i 10 krzeseł przedmiotowe zadanie będzie stanowiło całość w rozumieniu ww. Uchwały. </w:t>
            </w:r>
          </w:p>
        </w:tc>
      </w:tr>
      <w:tr w:rsidR="0015526B" w:rsidRPr="00EC3A88" w:rsidTr="005B5BA9">
        <w:trPr>
          <w:trHeight w:val="102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65</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Dorota</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Witkowska</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Szkoła Podstawowa nr 3:Rekreacyjny plac wielofunkcyjny</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6</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65/2020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120 000,00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Ocena negatywna. Zakres wniosku pokrywa się z zadaniem inwestycyjnym "Budowa Boiska przy Szkole Podstawowej nr 3" - wprowadzonym do budżetu Miasta na Sesji Rady Miejskiej w dniu 07.08.2019r.</w:t>
            </w:r>
          </w:p>
        </w:tc>
      </w:tr>
      <w:tr w:rsidR="0015526B" w:rsidRPr="00EC3A88" w:rsidTr="005B5BA9">
        <w:trPr>
          <w:trHeight w:val="408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66</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Zilia</w:t>
            </w:r>
            <w:proofErr w:type="spellEnd"/>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Tomaszewskiego</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xml:space="preserve">"Kobiece ławki " wraz z tablicą z 1 ławką </w:t>
            </w:r>
            <w:proofErr w:type="spellStart"/>
            <w:r w:rsidRPr="00EC3A88">
              <w:rPr>
                <w:rFonts w:ascii="Times New Roman" w:eastAsia="Times New Roman" w:hAnsi="Times New Roman" w:cs="Times New Roman"/>
                <w:color w:val="000000"/>
                <w:sz w:val="20"/>
                <w:szCs w:val="20"/>
                <w:lang w:eastAsia="pl-PL"/>
              </w:rPr>
              <w:t>Seedia</w:t>
            </w:r>
            <w:proofErr w:type="spellEnd"/>
            <w:r w:rsidRPr="00EC3A88">
              <w:rPr>
                <w:rFonts w:ascii="Times New Roman" w:eastAsia="Times New Roman" w:hAnsi="Times New Roman" w:cs="Times New Roman"/>
                <w:color w:val="000000"/>
                <w:sz w:val="20"/>
                <w:szCs w:val="20"/>
                <w:lang w:eastAsia="pl-PL"/>
              </w:rPr>
              <w:t xml:space="preserve"> City </w:t>
            </w:r>
            <w:proofErr w:type="spellStart"/>
            <w:r w:rsidRPr="00EC3A88">
              <w:rPr>
                <w:rFonts w:ascii="Times New Roman" w:eastAsia="Times New Roman" w:hAnsi="Times New Roman" w:cs="Times New Roman"/>
                <w:color w:val="000000"/>
                <w:sz w:val="20"/>
                <w:szCs w:val="20"/>
                <w:lang w:eastAsia="pl-PL"/>
              </w:rPr>
              <w:t>Classic</w:t>
            </w:r>
            <w:proofErr w:type="spellEnd"/>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ogólnomiejskie</w:t>
            </w:r>
            <w:proofErr w:type="spellEnd"/>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66/2020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20 000,00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Ocena negatywna. Zadanie nie może być zrealizowane z uwagi na planowane zmiany w zagospodarowaniu terenu przy Al. 23 Stycznia. </w:t>
            </w:r>
            <w:r w:rsidRPr="00EC3A88">
              <w:rPr>
                <w:rFonts w:ascii="Times New Roman" w:eastAsia="Times New Roman" w:hAnsi="Times New Roman" w:cs="Times New Roman"/>
                <w:sz w:val="20"/>
                <w:szCs w:val="20"/>
                <w:lang w:eastAsia="pl-PL"/>
              </w:rPr>
              <w:br/>
              <w:t xml:space="preserve">Obecnie przygotowywana jest dokumentacja projektowa dla zadania p.n. „Niskoemisyjny transport publiczny”, które prowadzone jest przez Zarząd Dróg Miejskich. Zakres inwestycji ma objąć przebudowę istniejącego układu drogowego Al. 23 Stycznia, ul. Marsz. Focha, ul. Dworcowej i ul. Toruńskiej oraz przebudowę istniejących ciągów pieszych, w tym zmiany w zagospodarowaniu terenu, na którym obecnie zlokalizowane są ławki.  Ławki znajdujące się przy Al. 23 Stycznia będą postawione w innych lokalizacjach oraz w zmienionej ilości i będzie to określone w dokumentacji projektowej. Na dzień dzisiejszy nie ma również możliwości wskazania lokalizacji proponowanej do postawienia tablicy oraz ławki </w:t>
            </w:r>
            <w:proofErr w:type="spellStart"/>
            <w:r w:rsidRPr="00EC3A88">
              <w:rPr>
                <w:rFonts w:ascii="Times New Roman" w:eastAsia="Times New Roman" w:hAnsi="Times New Roman" w:cs="Times New Roman"/>
                <w:sz w:val="20"/>
                <w:szCs w:val="20"/>
                <w:lang w:eastAsia="pl-PL"/>
              </w:rPr>
              <w:t>Seedia</w:t>
            </w:r>
            <w:proofErr w:type="spellEnd"/>
            <w:r w:rsidRPr="00EC3A88">
              <w:rPr>
                <w:rFonts w:ascii="Times New Roman" w:eastAsia="Times New Roman" w:hAnsi="Times New Roman" w:cs="Times New Roman"/>
                <w:sz w:val="20"/>
                <w:szCs w:val="20"/>
                <w:lang w:eastAsia="pl-PL"/>
              </w:rPr>
              <w:t xml:space="preserve"> City.</w:t>
            </w:r>
          </w:p>
        </w:tc>
      </w:tr>
      <w:tr w:rsidR="0015526B" w:rsidRPr="00EC3A88" w:rsidTr="005B5BA9">
        <w:trPr>
          <w:trHeight w:val="114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lastRenderedPageBreak/>
              <w:t>71</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Alicja</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Mroczka</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Remont nawierzchni chodnika wzdłuż ulicy Centrum Wyszkolenia Kawalerii</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7</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71/2020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98 997,48</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Ocena negatywna. Zakres wniosku pokrywa się z zadaniem inwestycyjnym "Modernizacja chodników na osiedlu mieszkaniowym Lotnisko" - wprowadzonym do budżetu Miasta na Sesji Rady Miejskiej w dniu 28.08.2019r.</w:t>
            </w:r>
          </w:p>
        </w:tc>
      </w:tr>
      <w:tr w:rsidR="0015526B" w:rsidRPr="00EC3A88" w:rsidTr="005B5BA9">
        <w:trPr>
          <w:trHeight w:val="90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74</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Diana</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Bugajska</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Strefa rekreacji i wypoczynku na Gorze Zamkowej</w:t>
            </w:r>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proofErr w:type="spellStart"/>
            <w:r w:rsidRPr="00EC3A88">
              <w:rPr>
                <w:rFonts w:ascii="Times New Roman" w:eastAsia="Times New Roman" w:hAnsi="Times New Roman" w:cs="Times New Roman"/>
                <w:color w:val="000000"/>
                <w:sz w:val="20"/>
                <w:szCs w:val="20"/>
                <w:lang w:eastAsia="pl-PL"/>
              </w:rPr>
              <w:t>ogólnomiejskie</w:t>
            </w:r>
            <w:proofErr w:type="spellEnd"/>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74/2020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250 000,00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 </w:t>
            </w:r>
          </w:p>
        </w:tc>
        <w:tc>
          <w:tcPr>
            <w:tcW w:w="4889" w:type="dxa"/>
            <w:tcBorders>
              <w:top w:val="nil"/>
              <w:left w:val="nil"/>
              <w:bottom w:val="single" w:sz="4" w:space="0" w:color="auto"/>
              <w:right w:val="single" w:sz="4" w:space="0" w:color="auto"/>
            </w:tcBorders>
            <w:shd w:val="clear" w:color="000000" w:fill="FAC090"/>
            <w:noWrap/>
            <w:vAlign w:val="bottom"/>
            <w:hideMark/>
          </w:tcPr>
          <w:p w:rsidR="0015526B" w:rsidRPr="00EC3A88" w:rsidRDefault="0015526B" w:rsidP="0015526B">
            <w:pPr>
              <w:spacing w:after="0" w:line="240" w:lineRule="auto"/>
              <w:jc w:val="both"/>
              <w:rPr>
                <w:rFonts w:ascii="Times New Roman" w:eastAsia="Times New Roman" w:hAnsi="Times New Roman" w:cs="Times New Roman"/>
                <w:color w:val="000000"/>
                <w:sz w:val="20"/>
                <w:szCs w:val="20"/>
                <w:lang w:eastAsia="pl-PL"/>
              </w:rPr>
            </w:pPr>
            <w:bookmarkStart w:id="0" w:name="RANGE!J13"/>
            <w:r w:rsidRPr="00EC3A88">
              <w:rPr>
                <w:rFonts w:ascii="Times New Roman" w:eastAsia="Times New Roman" w:hAnsi="Times New Roman" w:cs="Times New Roman"/>
                <w:color w:val="000000"/>
                <w:sz w:val="20"/>
                <w:szCs w:val="20"/>
                <w:lang w:eastAsia="pl-PL"/>
              </w:rPr>
              <w:t xml:space="preserve">Ocena negatywna. Inwestycję zaproponowano na reliktach architektury zamku krzyżackiego wpisanych do rejestru zabytków. Inwestycja ta jest </w:t>
            </w:r>
            <w:r w:rsidR="00EC3A88" w:rsidRPr="00EC3A88">
              <w:rPr>
                <w:rFonts w:ascii="Times New Roman" w:eastAsia="Times New Roman" w:hAnsi="Times New Roman" w:cs="Times New Roman"/>
                <w:color w:val="000000"/>
                <w:sz w:val="20"/>
                <w:szCs w:val="20"/>
                <w:lang w:eastAsia="pl-PL"/>
              </w:rPr>
              <w:t>niedopuszczalna</w:t>
            </w:r>
            <w:r w:rsidRPr="00EC3A88">
              <w:rPr>
                <w:rFonts w:ascii="Times New Roman" w:eastAsia="Times New Roman" w:hAnsi="Times New Roman" w:cs="Times New Roman"/>
                <w:color w:val="000000"/>
                <w:sz w:val="20"/>
                <w:szCs w:val="20"/>
                <w:lang w:eastAsia="pl-PL"/>
              </w:rPr>
              <w:t xml:space="preserve"> pod względem konserwatorskim.</w:t>
            </w:r>
            <w:bookmarkEnd w:id="0"/>
          </w:p>
        </w:tc>
      </w:tr>
      <w:tr w:rsidR="0015526B" w:rsidRPr="00EC3A88" w:rsidTr="005B5BA9">
        <w:trPr>
          <w:trHeight w:val="1020"/>
        </w:trPr>
        <w:tc>
          <w:tcPr>
            <w:tcW w:w="496" w:type="dxa"/>
            <w:tcBorders>
              <w:top w:val="nil"/>
              <w:left w:val="single" w:sz="4" w:space="0" w:color="auto"/>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color w:val="000000"/>
                <w:sz w:val="20"/>
                <w:szCs w:val="20"/>
                <w:lang w:eastAsia="pl-PL"/>
              </w:rPr>
            </w:pPr>
            <w:r w:rsidRPr="00EC3A88">
              <w:rPr>
                <w:rFonts w:ascii="Times New Roman" w:eastAsia="Times New Roman" w:hAnsi="Times New Roman" w:cs="Times New Roman"/>
                <w:color w:val="000000"/>
                <w:sz w:val="20"/>
                <w:szCs w:val="20"/>
                <w:lang w:eastAsia="pl-PL"/>
              </w:rPr>
              <w:t>75</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Paweł</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Kamiński</w:t>
            </w:r>
          </w:p>
        </w:tc>
        <w:tc>
          <w:tcPr>
            <w:tcW w:w="1701"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Budowa chodnika oraz remont drogi gruntowej przy ul. </w:t>
            </w:r>
            <w:proofErr w:type="spellStart"/>
            <w:r w:rsidRPr="00EC3A88">
              <w:rPr>
                <w:rFonts w:ascii="Times New Roman" w:eastAsia="Times New Roman" w:hAnsi="Times New Roman" w:cs="Times New Roman"/>
                <w:sz w:val="20"/>
                <w:szCs w:val="20"/>
                <w:lang w:eastAsia="pl-PL"/>
              </w:rPr>
              <w:t>Kustronia</w:t>
            </w:r>
            <w:proofErr w:type="spellEnd"/>
          </w:p>
        </w:tc>
        <w:tc>
          <w:tcPr>
            <w:tcW w:w="1418"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7</w:t>
            </w:r>
          </w:p>
        </w:tc>
        <w:tc>
          <w:tcPr>
            <w:tcW w:w="850"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75/2020</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center"/>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NIE</w:t>
            </w:r>
          </w:p>
        </w:tc>
        <w:tc>
          <w:tcPr>
            <w:tcW w:w="1276"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jc w:val="right"/>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120 000,00</w:t>
            </w:r>
          </w:p>
        </w:tc>
        <w:tc>
          <w:tcPr>
            <w:tcW w:w="1559" w:type="dxa"/>
            <w:tcBorders>
              <w:top w:val="nil"/>
              <w:left w:val="nil"/>
              <w:bottom w:val="single" w:sz="4" w:space="0" w:color="auto"/>
              <w:right w:val="single" w:sz="4" w:space="0" w:color="auto"/>
            </w:tcBorders>
            <w:shd w:val="clear" w:color="000000" w:fill="FAC090"/>
            <w:noWrap/>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w:t>
            </w:r>
          </w:p>
        </w:tc>
        <w:tc>
          <w:tcPr>
            <w:tcW w:w="4889" w:type="dxa"/>
            <w:tcBorders>
              <w:top w:val="nil"/>
              <w:left w:val="nil"/>
              <w:bottom w:val="single" w:sz="4" w:space="0" w:color="auto"/>
              <w:right w:val="single" w:sz="4" w:space="0" w:color="auto"/>
            </w:tcBorders>
            <w:shd w:val="clear" w:color="000000" w:fill="FAC090"/>
            <w:vAlign w:val="center"/>
            <w:hideMark/>
          </w:tcPr>
          <w:p w:rsidR="0015526B" w:rsidRPr="00EC3A88" w:rsidRDefault="0015526B" w:rsidP="0015526B">
            <w:pPr>
              <w:spacing w:after="0" w:line="240" w:lineRule="auto"/>
              <w:rPr>
                <w:rFonts w:ascii="Times New Roman" w:eastAsia="Times New Roman" w:hAnsi="Times New Roman" w:cs="Times New Roman"/>
                <w:sz w:val="20"/>
                <w:szCs w:val="20"/>
                <w:lang w:eastAsia="pl-PL"/>
              </w:rPr>
            </w:pPr>
            <w:r w:rsidRPr="00EC3A88">
              <w:rPr>
                <w:rFonts w:ascii="Times New Roman" w:eastAsia="Times New Roman" w:hAnsi="Times New Roman" w:cs="Times New Roman"/>
                <w:sz w:val="20"/>
                <w:szCs w:val="20"/>
                <w:lang w:eastAsia="pl-PL"/>
              </w:rPr>
              <w:t xml:space="preserve">Ocena negatywna. Zakres wniosku pokrywa się z zadaniem inwestycyjnym dot. kompleksowej dokumentacji projektowej i przebudowy ul. </w:t>
            </w:r>
            <w:proofErr w:type="spellStart"/>
            <w:r w:rsidRPr="00EC3A88">
              <w:rPr>
                <w:rFonts w:ascii="Times New Roman" w:eastAsia="Times New Roman" w:hAnsi="Times New Roman" w:cs="Times New Roman"/>
                <w:sz w:val="20"/>
                <w:szCs w:val="20"/>
                <w:lang w:eastAsia="pl-PL"/>
              </w:rPr>
              <w:t>Kustronia</w:t>
            </w:r>
            <w:proofErr w:type="spellEnd"/>
            <w:r w:rsidRPr="00EC3A88">
              <w:rPr>
                <w:rFonts w:ascii="Times New Roman" w:eastAsia="Times New Roman" w:hAnsi="Times New Roman" w:cs="Times New Roman"/>
                <w:sz w:val="20"/>
                <w:szCs w:val="20"/>
                <w:lang w:eastAsia="pl-PL"/>
              </w:rPr>
              <w:t>, które zostanie  wprowadzone do budżetu Miasta na Sesji Rady Miejskiej w dniu 25.09.2019r.</w:t>
            </w:r>
          </w:p>
        </w:tc>
      </w:tr>
    </w:tbl>
    <w:p w:rsidR="00B90AD3" w:rsidRPr="00EC3A88" w:rsidRDefault="00B90AD3">
      <w:pPr>
        <w:rPr>
          <w:rFonts w:ascii="Times New Roman" w:hAnsi="Times New Roman" w:cs="Times New Roman"/>
          <w:sz w:val="20"/>
          <w:szCs w:val="20"/>
        </w:rPr>
      </w:pPr>
    </w:p>
    <w:sectPr w:rsidR="00B90AD3" w:rsidRPr="00EC3A88" w:rsidSect="0015526B">
      <w:pgSz w:w="16838" w:h="11906" w:orient="landscape"/>
      <w:pgMar w:top="142" w:right="253"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5526B"/>
    <w:rsid w:val="0003634D"/>
    <w:rsid w:val="0015526B"/>
    <w:rsid w:val="00196E13"/>
    <w:rsid w:val="002040F2"/>
    <w:rsid w:val="002A2D32"/>
    <w:rsid w:val="003255DE"/>
    <w:rsid w:val="003872ED"/>
    <w:rsid w:val="003973D2"/>
    <w:rsid w:val="003A541C"/>
    <w:rsid w:val="005B5BA9"/>
    <w:rsid w:val="0078030F"/>
    <w:rsid w:val="008C25BA"/>
    <w:rsid w:val="009A720B"/>
    <w:rsid w:val="00B309E5"/>
    <w:rsid w:val="00B46F73"/>
    <w:rsid w:val="00B90AD3"/>
    <w:rsid w:val="00CA6F26"/>
    <w:rsid w:val="00CD6209"/>
    <w:rsid w:val="00EC3A88"/>
    <w:rsid w:val="00EF0441"/>
    <w:rsid w:val="00F31A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A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4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873</Words>
  <Characters>5243</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swojtakowska</dc:creator>
  <cp:keywords/>
  <dc:description/>
  <cp:lastModifiedBy>swojtakowska</cp:lastModifiedBy>
  <cp:revision>5</cp:revision>
  <dcterms:created xsi:type="dcterms:W3CDTF">2019-08-30T10:05:00Z</dcterms:created>
  <dcterms:modified xsi:type="dcterms:W3CDTF">2019-08-30T11:16:00Z</dcterms:modified>
</cp:coreProperties>
</file>