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559"/>
        <w:gridCol w:w="1559"/>
        <w:gridCol w:w="1843"/>
        <w:gridCol w:w="992"/>
        <w:gridCol w:w="1134"/>
        <w:gridCol w:w="1559"/>
        <w:gridCol w:w="1134"/>
        <w:gridCol w:w="1276"/>
        <w:gridCol w:w="5031"/>
      </w:tblGrid>
      <w:tr w:rsidR="0015526B" w:rsidRPr="0015526B" w:rsidTr="002A5465">
        <w:trPr>
          <w:trHeight w:val="9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15526B" w:rsidRDefault="0015526B" w:rsidP="00155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15526B" w:rsidRDefault="0015526B" w:rsidP="00155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15526B" w:rsidRDefault="0015526B" w:rsidP="00155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15526B" w:rsidRDefault="0015526B" w:rsidP="00155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zadania </w:t>
            </w:r>
            <w:r w:rsidR="009F5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</w:t>
            </w:r>
            <w:r w:rsidRPr="00155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GBO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15526B" w:rsidRDefault="0015526B" w:rsidP="00155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Okręgu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15526B" w:rsidRDefault="0015526B" w:rsidP="00155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Symbol zadania w INLO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15526B" w:rsidRDefault="0015526B" w:rsidP="00155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Wniosek prawidłowy/</w:t>
            </w:r>
            <w:r w:rsidRPr="00155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nieprawidłowy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15526B" w:rsidRDefault="0015526B" w:rsidP="00155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Pierwotna wartość zadania </w:t>
            </w:r>
            <w:r w:rsidRPr="00155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(w PLN)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15526B" w:rsidRDefault="0015526B" w:rsidP="00155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</w:t>
            </w:r>
          </w:p>
          <w:p w:rsidR="0015526B" w:rsidRPr="0015526B" w:rsidRDefault="0015526B" w:rsidP="00155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5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zadania po weryfikacji (w PLN)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15526B" w:rsidRDefault="0015526B" w:rsidP="00155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526B">
              <w:rPr>
                <w:rFonts w:ascii="Calibri" w:eastAsia="Times New Roman" w:hAnsi="Calibri" w:cs="Calibri"/>
                <w:b/>
                <w:bCs/>
                <w:lang w:eastAsia="pl-PL"/>
              </w:rPr>
              <w:t>UWAGI</w:t>
            </w:r>
          </w:p>
        </w:tc>
      </w:tr>
      <w:tr w:rsidR="002B5E6C" w:rsidRPr="00EC3A88" w:rsidTr="00C4384F">
        <w:trPr>
          <w:trHeight w:val="258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EC3A88" w:rsidRDefault="002B5E6C" w:rsidP="001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Magdalena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Rohde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Nowe przejście dla pieszych przy przystanku ul. Kalinkowa</w:t>
            </w:r>
            <w:r w:rsidR="00956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56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Wiejska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17/2021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F55BA" w:rsidRDefault="009F55BA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Negatywna opinia Komisji Bezpieczeństwa Ruchu Drogowego - przejścia w miastach należy wyznaczać </w:t>
            </w:r>
            <w:r w:rsidR="009F55B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zasadzie tylko przez ulice układu podstawowego uznane za trasy z pierwszeństwem, przez pozostałe ulice dopuszcza się wyznaczenie przejść w rejonach szkół i innych obiektów, do których uczęszczają dzieci lub zakładów przemysłowych, gdzie występuje duża koncentracja pies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zych.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Wskazany </w:t>
            </w:r>
            <w:r w:rsidR="009F55B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zadaniu chodnik znajdu</w:t>
            </w:r>
            <w:r w:rsidR="009F55BA">
              <w:rPr>
                <w:rFonts w:ascii="Times New Roman" w:hAnsi="Times New Roman" w:cs="Times New Roman"/>
                <w:sz w:val="20"/>
                <w:szCs w:val="20"/>
              </w:rPr>
              <w:t>je się poza okręgiem Kopernika -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Chełmińskie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(§ 3 ust. 1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4 Uchwały XX/176/19)</w:t>
            </w:r>
            <w:r w:rsidR="00956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5E6C" w:rsidRPr="00EC3A88" w:rsidTr="002A546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EC3A88" w:rsidRDefault="002B5E6C" w:rsidP="001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Łukasz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Piskurewicz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Remont drogi miejskiej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F55BA" w:rsidRDefault="009F55BA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Zadanie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niedoszacowane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, według wyceny Zarządu Dróg Miejskich kwota potrzebna na realizację zadania to 185 515,88 zł. Maksymalna kwota  zadania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okręgowego to 120 000,00 zł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(§ 5. ust. 9 Uchwały XX/176/19)</w:t>
            </w:r>
            <w:r w:rsidR="00956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5E6C" w:rsidRPr="00EC3A88" w:rsidTr="002A5465">
        <w:trPr>
          <w:trHeight w:val="15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EC3A88" w:rsidRDefault="002B5E6C" w:rsidP="001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Damian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Widerkiewicz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Budowa interaktywnego przejścia dla pieszych na ulicy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Kalinkowej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F55BA" w:rsidRDefault="009F55BA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Negatywna opinia Komisji Bezpieczeństwa Ruchu Drogowego - przejścia w miastach należy wyznaczać </w:t>
            </w:r>
            <w:r w:rsidR="001955E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zasadzie tylko przez ulice układu podstawowego uznane za trasy z pierwszeństwem, przez pozostałe ulice dopuszcza się wyznaczenie przejść w rejonach szkół i innych obiektów, do których uczęszczają dzieci lub zakładów przemysłowych, gdzie występuje duża koncentracja pieszych</w:t>
            </w:r>
            <w:r w:rsidR="00956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5E6C" w:rsidRPr="00EC3A88" w:rsidTr="002A5465">
        <w:trPr>
          <w:trHeight w:val="22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EC3A88" w:rsidRDefault="002B5E6C" w:rsidP="001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Sylwia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Wieczorek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Rewitalizacja parkanu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kościoła św</w:t>
            </w:r>
            <w:r w:rsidR="004F65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31/2021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4D2FCF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B5E6C" w:rsidRPr="008828F0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F55BA" w:rsidRDefault="009F55BA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Negatywna ocena Miejskiego Konserwatora Zabytków. Ogrodzenie zlokalizowane przy ul. Szkolnej, przy kościele ewangelicko – augsburskim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pw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. św. Jana, jest historycznym ogrodzeniem kościoła powstałego w 1916 r. Mieści się ono ponadto na terenie Dzielnicy Starego Miasta wpisanej do rejestru zabytków.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uwagi na historyczny charakter ogrodzenia nie jest dopuszczalna jego rozbiórka. </w:t>
            </w:r>
          </w:p>
        </w:tc>
      </w:tr>
      <w:tr w:rsidR="002B5E6C" w:rsidRPr="00EC3A88" w:rsidTr="002A5465">
        <w:trPr>
          <w:trHeight w:val="12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EC3A88" w:rsidRDefault="002B5E6C" w:rsidP="001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Salamon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Nowoczesny</w:t>
            </w:r>
            <w:r w:rsidR="00C4384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i Ekologiczny Grudziądz - inteligentne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2A5465" w:rsidRDefault="002A5465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B5E6C" w:rsidRPr="002A5465">
              <w:rPr>
                <w:rFonts w:ascii="Times New Roman" w:hAnsi="Times New Roman" w:cs="Times New Roman"/>
                <w:sz w:val="20"/>
                <w:szCs w:val="20"/>
              </w:rPr>
              <w:t>gólno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E6C" w:rsidRPr="002A5465">
              <w:rPr>
                <w:rFonts w:ascii="Times New Roman" w:hAnsi="Times New Roman" w:cs="Times New Roman"/>
                <w:sz w:val="20"/>
                <w:szCs w:val="20"/>
              </w:rPr>
              <w:t>miejskie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47/2021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105 641,00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Negatywna ocena Miejskiego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Konserwatora Zabytków.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Prace planowane są do realizacji na następujących terenach: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br/>
              <w:t>- Rynek Główny oraz teren przy wieży Klimek – obszar Dzielnicy Starego Miasta wpisanej do rejestru zabytków i ujętej w wojewódzkiej oraz gminnej ewidencji zabytków.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br/>
              <w:t>- Planty miejskie przy Al. 23 Stycznia – teren zieleni komponowanej ujętej w wojewódzkiej oraz gminnej ewidencji zabytków oraz obszar Układu Urbanistycznego Śródmieścia ujęty w powyższych ewidencjach.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Teren przyległy do Galerii Alfa – obszar Układu Urbanistycznego Toruńskiego Przedmieścia ujęty w wojewódzkiej oraz gminnej ewidencji zabytków.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Powyższe tereny objęte są również ochroną konserwatorską na podstawie zapisów w miejscowych planach zagospodarowania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przestrzennego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Na obszarach tych dopuszcza się wprowadzenie małej architektury jak ławki, kosze na śmieci, latarnie. Jednak elementy te powinny stylistycznie nawiązywać do istniejących już na tych obszarach i tworzących jednolite spójne zagospodarowanie terenu. Zaproponowane we wniosku rozwiązania, polegające na umieszczeniu w historycznych zabytkowych przestrzeniach elementów małej architektury o nowoczesnej stylistyce, spowodują wprowadzenie w nich znacznej estetycznej dysharmonii. </w:t>
            </w:r>
          </w:p>
        </w:tc>
      </w:tr>
      <w:tr w:rsidR="002B5E6C" w:rsidRPr="00EC3A88" w:rsidTr="002A5465">
        <w:trPr>
          <w:trHeight w:val="13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EC3A88" w:rsidRDefault="002B5E6C" w:rsidP="001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Henryka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Skicka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Zakup wiaty wraz </w:t>
            </w:r>
            <w:r w:rsidR="009F55B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 montażem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A5465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B5E6C" w:rsidRPr="008828F0">
              <w:rPr>
                <w:rFonts w:ascii="Times New Roman" w:hAnsi="Times New Roman" w:cs="Times New Roman"/>
                <w:sz w:val="20"/>
                <w:szCs w:val="20"/>
              </w:rPr>
              <w:t>gólno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E6C" w:rsidRPr="008828F0">
              <w:rPr>
                <w:rFonts w:ascii="Times New Roman" w:hAnsi="Times New Roman" w:cs="Times New Roman"/>
                <w:sz w:val="20"/>
                <w:szCs w:val="20"/>
              </w:rPr>
              <w:t>miejskie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56/2021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384F" w:rsidRDefault="00C4384F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Negatywna ocena Komisji Bezpieczeństwa Ruchu Drogowego. Wskazana lokalizacja zawęzi pas ciągu pieszo - rowerowego, co dodatkowo wpłynie na zwiększenie zagrożenia w ruchu drogowym.</w:t>
            </w:r>
          </w:p>
        </w:tc>
      </w:tr>
      <w:tr w:rsidR="002B5E6C" w:rsidRPr="00EC3A88" w:rsidTr="002A5465">
        <w:trPr>
          <w:trHeight w:val="12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EC3A88" w:rsidRDefault="002B5E6C" w:rsidP="001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Henryka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Skicka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Remont fragmentu ulicy Paderewskiego przy przejeździe kolejowym Owczarki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57/2021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4384F" w:rsidRDefault="00C4384F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 dołączono zgody właściciela terenu, projekt dotyczący zadania okręgowego na nieruchomościach nienależących do gminy - miasto Grudziądz, wymaga dołączenia oświadczenia stanowiącego załącznik nr 3 do Uchwały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( § 3 ust. 1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11 Uchwały XX/176/19)</w:t>
            </w:r>
            <w:r w:rsidR="00956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5E6C" w:rsidRPr="00EC3A88" w:rsidTr="009F55BA">
        <w:trPr>
          <w:trHeight w:val="24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EC3A88" w:rsidRDefault="002B5E6C" w:rsidP="001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Katarzyna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Chaczyńska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Rozbudowa parkingu osiedlowego p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rzy ul. Czarnieckiego</w:t>
            </w:r>
            <w:r w:rsidR="00E87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/ ul. Bora -Komorowskiego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384F" w:rsidRDefault="00C4384F" w:rsidP="009F5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84F" w:rsidRDefault="00C4384F" w:rsidP="009F5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84F" w:rsidRPr="00C4384F" w:rsidRDefault="009F55BA" w:rsidP="009F5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4384F" w:rsidRDefault="00C4384F" w:rsidP="009F5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E6C" w:rsidRPr="00C4384F" w:rsidRDefault="002B5E6C" w:rsidP="009F5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60/2021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60EAB" w:rsidRDefault="00660EAB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E6C" w:rsidRDefault="001E3786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niedoszacowane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B5E6C" w:rsidRPr="008828F0">
              <w:rPr>
                <w:rFonts w:ascii="Times New Roman" w:hAnsi="Times New Roman" w:cs="Times New Roman"/>
                <w:sz w:val="20"/>
                <w:szCs w:val="20"/>
              </w:rPr>
              <w:t>według wyceny Zarządu Dróg Miejskich kwota potrzebna na realizację zadania to 262 458.32 zł. Maksymalna kwota  zadania</w:t>
            </w:r>
            <w:r w:rsidR="00660EAB">
              <w:rPr>
                <w:rFonts w:ascii="Times New Roman" w:hAnsi="Times New Roman" w:cs="Times New Roman"/>
                <w:sz w:val="20"/>
                <w:szCs w:val="20"/>
              </w:rPr>
              <w:t xml:space="preserve"> okręgowego to 120 000,00 zł </w:t>
            </w:r>
            <w:r w:rsidR="002B5E6C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(§ 5. ust. 9 Uchwały XX/176/19)</w:t>
            </w:r>
            <w:r w:rsidR="00956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0EAB" w:rsidRDefault="00660EAB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EAB" w:rsidRDefault="00660EAB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EAB" w:rsidRPr="008828F0" w:rsidRDefault="00660EAB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E6C" w:rsidRPr="00EC3A88" w:rsidTr="002A5465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EC3A88" w:rsidRDefault="002B5E6C" w:rsidP="001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Bogdan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Bojarski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Inteligentne przejście dla pieszych na skrzyżowaniu Piłsudskiego</w:t>
            </w:r>
            <w:r w:rsidR="00E87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87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Dąbrowskiego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A5465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B5E6C" w:rsidRPr="008828F0">
              <w:rPr>
                <w:rFonts w:ascii="Times New Roman" w:hAnsi="Times New Roman" w:cs="Times New Roman"/>
                <w:sz w:val="20"/>
                <w:szCs w:val="20"/>
              </w:rPr>
              <w:t>gólno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E6C" w:rsidRPr="008828F0">
              <w:rPr>
                <w:rFonts w:ascii="Times New Roman" w:hAnsi="Times New Roman" w:cs="Times New Roman"/>
                <w:sz w:val="20"/>
                <w:szCs w:val="20"/>
              </w:rPr>
              <w:t>miejskie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67/2021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We wniosku nie określono zakresu prac (brak wykazu urządzeń do zamontowania, brak zdjęcia przykładowego rozwiązania, brak kosztorysu do weryfikacji). Mimo wezwania Wnioskodawca nie dokonał uzupełnienia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(§ 5. ust. 6 Uchwały XX/176/19)</w:t>
            </w:r>
            <w:r w:rsidR="00956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5E6C" w:rsidRPr="00EC3A88" w:rsidTr="002A5465">
        <w:trPr>
          <w:trHeight w:val="40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EC3A88" w:rsidRDefault="002B5E6C" w:rsidP="001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Ewelina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Dziedzic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Centrum sportu</w:t>
            </w:r>
            <w:r w:rsidR="001955E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i zabawy obok Piramidy w południowej części miasta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A5465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B5E6C" w:rsidRPr="008828F0">
              <w:rPr>
                <w:rFonts w:ascii="Times New Roman" w:hAnsi="Times New Roman" w:cs="Times New Roman"/>
                <w:sz w:val="20"/>
                <w:szCs w:val="20"/>
              </w:rPr>
              <w:t>gólno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5E6C" w:rsidRPr="008828F0">
              <w:rPr>
                <w:rFonts w:ascii="Times New Roman" w:hAnsi="Times New Roman" w:cs="Times New Roman"/>
                <w:sz w:val="20"/>
                <w:szCs w:val="20"/>
              </w:rPr>
              <w:t>miejskie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71/2021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Niewłaściwa kategoria zadania, zgodnie z oceną Komisji merytorycznej zadanie powinno zostać sklasyfikowane, jako okręgowe, a nie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(§3 ust.1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4 Uchwały Nr XX/176/19). Brak możliwości zmiany kategorii zadania na okręgowe z uwagi na wartość zadania - wycena zadania według Miejskiego Ośrodka Rekreacji i Wypoczynku 170 000,00 zł. Maksymalna kwota  zadania okręgowego to 120 000,00 zł. </w:t>
            </w:r>
          </w:p>
        </w:tc>
      </w:tr>
      <w:tr w:rsidR="002B5E6C" w:rsidRPr="00EC3A88" w:rsidTr="002A5465">
        <w:trPr>
          <w:trHeight w:val="11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EC3A88" w:rsidRDefault="002B5E6C" w:rsidP="001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Michał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Skicki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Remont dróg osiedlowych wraz </w:t>
            </w:r>
            <w:r w:rsidR="001955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 montażem kanalizacji deszczowej i lamp oświetleniowych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76/2021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5E6C" w:rsidRPr="008828F0" w:rsidRDefault="002B5E6C" w:rsidP="006A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Zadanie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niedoszacowane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, według wyceny Zarządu Dróg Miejskich kwota potrzebna na realizację zadania to 155 700,00 zł. Maksymalna kwota  zadania </w:t>
            </w:r>
            <w:r w:rsidR="00660EAB">
              <w:rPr>
                <w:rFonts w:ascii="Times New Roman" w:hAnsi="Times New Roman" w:cs="Times New Roman"/>
                <w:sz w:val="20"/>
                <w:szCs w:val="20"/>
              </w:rPr>
              <w:t xml:space="preserve">okręgowego to 120 000,00 zł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(§ 5. ust. 9 Uchwały XX/176/19)</w:t>
            </w:r>
            <w:r w:rsidR="00956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0AD3" w:rsidRPr="00EC3A88" w:rsidRDefault="00B90AD3">
      <w:pPr>
        <w:rPr>
          <w:rFonts w:ascii="Times New Roman" w:hAnsi="Times New Roman" w:cs="Times New Roman"/>
          <w:sz w:val="20"/>
          <w:szCs w:val="20"/>
        </w:rPr>
      </w:pPr>
    </w:p>
    <w:sectPr w:rsidR="00B90AD3" w:rsidRPr="00EC3A88" w:rsidSect="0015526B">
      <w:pgSz w:w="16838" w:h="11906" w:orient="landscape"/>
      <w:pgMar w:top="142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526B"/>
    <w:rsid w:val="000303F5"/>
    <w:rsid w:val="0003634D"/>
    <w:rsid w:val="000D7485"/>
    <w:rsid w:val="0015526B"/>
    <w:rsid w:val="001955E8"/>
    <w:rsid w:val="00196E13"/>
    <w:rsid w:val="001A4A3A"/>
    <w:rsid w:val="001E3786"/>
    <w:rsid w:val="002040F2"/>
    <w:rsid w:val="002A2D32"/>
    <w:rsid w:val="002A5465"/>
    <w:rsid w:val="002B5E6C"/>
    <w:rsid w:val="003255DE"/>
    <w:rsid w:val="003872ED"/>
    <w:rsid w:val="003973D2"/>
    <w:rsid w:val="003A541C"/>
    <w:rsid w:val="004D2FCF"/>
    <w:rsid w:val="004F65BA"/>
    <w:rsid w:val="005B5BA9"/>
    <w:rsid w:val="00660EAB"/>
    <w:rsid w:val="0068606F"/>
    <w:rsid w:val="0078030F"/>
    <w:rsid w:val="008C25BA"/>
    <w:rsid w:val="00956080"/>
    <w:rsid w:val="009A720B"/>
    <w:rsid w:val="009D4F6B"/>
    <w:rsid w:val="009F55BA"/>
    <w:rsid w:val="00B309E5"/>
    <w:rsid w:val="00B46F73"/>
    <w:rsid w:val="00B65636"/>
    <w:rsid w:val="00B90AD3"/>
    <w:rsid w:val="00C4384F"/>
    <w:rsid w:val="00CA6F26"/>
    <w:rsid w:val="00CD6209"/>
    <w:rsid w:val="00DA3218"/>
    <w:rsid w:val="00DF57FE"/>
    <w:rsid w:val="00E87F1D"/>
    <w:rsid w:val="00EC3A88"/>
    <w:rsid w:val="00EF0441"/>
    <w:rsid w:val="00F3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17</cp:revision>
  <dcterms:created xsi:type="dcterms:W3CDTF">2019-08-30T10:05:00Z</dcterms:created>
  <dcterms:modified xsi:type="dcterms:W3CDTF">2020-04-30T08:09:00Z</dcterms:modified>
</cp:coreProperties>
</file>