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1276"/>
        <w:gridCol w:w="1559"/>
        <w:gridCol w:w="1843"/>
        <w:gridCol w:w="992"/>
        <w:gridCol w:w="1134"/>
        <w:gridCol w:w="1559"/>
        <w:gridCol w:w="1134"/>
        <w:gridCol w:w="1276"/>
        <w:gridCol w:w="5031"/>
      </w:tblGrid>
      <w:tr w:rsidR="0015526B" w:rsidRPr="0015526B" w:rsidTr="00874F8F">
        <w:trPr>
          <w:trHeight w:val="9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Imię wnioskodawcy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Nazwisko wnioskodawcy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7692F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Nazwa zadania </w:t>
            </w:r>
            <w:r w:rsidR="009F55BA"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</w:t>
            </w:r>
          </w:p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 GBO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Nr Okręgu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Symbol zadania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Wniosek prawidłowy/</w:t>
            </w: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nieprawidłowy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Pierwotna wartość zadania </w:t>
            </w: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(w PLN)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Wartość</w:t>
            </w:r>
            <w:r w:rsid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</w:t>
            </w: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zadania po weryfikacji (w PLN)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UWAGI</w:t>
            </w:r>
          </w:p>
        </w:tc>
      </w:tr>
      <w:tr w:rsidR="006367A4" w:rsidRPr="0049012D" w:rsidTr="00874F8F">
        <w:trPr>
          <w:trHeight w:val="15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874F8F" w:rsidRDefault="006367A4" w:rsidP="00874F8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Robert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Borowski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6367A4" w:rsidRPr="0049012D" w:rsidRDefault="00083CE3" w:rsidP="0095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6367A4" w:rsidRPr="0049012D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Ogólnodostępny</w:t>
              </w:r>
            </w:hyperlink>
            <w:r w:rsidR="006367A4"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 kort tenisowy wraz z oświetleniem przy Zespole Szkół Mechanicznych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ogólno-miejskie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22/2022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51D01" w:rsidRDefault="00551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7A4" w:rsidRPr="0049012D" w:rsidRDefault="0063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Zadanie </w:t>
            </w:r>
            <w:proofErr w:type="spellStart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niedoszacowane</w:t>
            </w:r>
            <w:proofErr w:type="spellEnd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, według wyceny Wydziału Inwestycji i Zamówień Publicznych kwota potrzebna na realizację zadania to 942 522,50 zł. Maksymalna kwota  zadania </w:t>
            </w:r>
            <w:proofErr w:type="spellStart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ogólnomiejskiego</w:t>
            </w:r>
            <w:proofErr w:type="spellEnd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 to 250 000,00 zł  (§ 5. ust. 10 Uchwały XXXVIII/318/20 z dnia 16 grudnia 2020 r.).</w:t>
            </w:r>
          </w:p>
        </w:tc>
      </w:tr>
      <w:tr w:rsidR="006367A4" w:rsidRPr="0049012D" w:rsidTr="00874F8F">
        <w:trPr>
          <w:trHeight w:val="207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874F8F" w:rsidRDefault="006367A4" w:rsidP="00874F8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Andrzej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Ficerman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367A4" w:rsidRPr="0049012D" w:rsidRDefault="006367A4" w:rsidP="0095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Wykonanie drogi-chodnika z kostki brukowej w przejeździe pomiędzy ul. Czarnieckiego i ul. Chopina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39/2022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63 300,00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Brak możliwości uzyskania zgody współużytkowników wieczystych gruntu, na którym zaplanowano zadanie, z uwagi na brak możliwości ustalenia wszystkich współużytkowników wieczystych do czasu upływu terminu weryfikacji projektów.</w:t>
            </w:r>
          </w:p>
        </w:tc>
      </w:tr>
      <w:tr w:rsidR="006367A4" w:rsidRPr="0049012D" w:rsidTr="00874F8F">
        <w:trPr>
          <w:trHeight w:val="225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874F8F" w:rsidRDefault="006367A4" w:rsidP="00874F8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Krupińska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367A4" w:rsidRPr="0049012D" w:rsidRDefault="006367A4" w:rsidP="0095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Rewitalizacja terenu sportowego przy ul. Lipowej w okolicy Jeziora </w:t>
            </w:r>
            <w:proofErr w:type="spellStart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Tarpieńskiego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57/2022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51D01" w:rsidRDefault="00551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7A4" w:rsidRDefault="0063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Zadanie </w:t>
            </w:r>
            <w:proofErr w:type="spellStart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niedoszacowane</w:t>
            </w:r>
            <w:proofErr w:type="spellEnd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, według wyceny Wydziału Inwestycji i Zamówień Publicznych kwota potrzebna na realizację zadania to 200 000,00 zł. Maksymalna kwota  zadania okręgowego to 120 000,00 zł  (§ 5. ust. 10 Uchwały XXXVIII/318/20 z dnia 16 grudnia 2020 r.).</w:t>
            </w:r>
          </w:p>
          <w:p w:rsidR="006F02AA" w:rsidRPr="0049012D" w:rsidRDefault="006F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7A4" w:rsidRPr="0049012D" w:rsidTr="00874F8F">
        <w:trPr>
          <w:trHeight w:val="286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874F8F" w:rsidRDefault="006367A4" w:rsidP="00874F8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Wiktor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Rybarczyk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367A4" w:rsidRPr="0049012D" w:rsidRDefault="0049012D" w:rsidP="0095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Osiedla są</w:t>
            </w:r>
            <w:r w:rsidR="006367A4"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 zastawione samochodami? Postaw własny garaż i parkuj bezpiecznie.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49012D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6367A4" w:rsidRPr="0049012D">
              <w:rPr>
                <w:rFonts w:ascii="Times New Roman" w:hAnsi="Times New Roman" w:cs="Times New Roman"/>
                <w:sz w:val="20"/>
                <w:szCs w:val="20"/>
              </w:rPr>
              <w:t>gólno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67A4" w:rsidRPr="0049012D">
              <w:rPr>
                <w:rFonts w:ascii="Times New Roman" w:hAnsi="Times New Roman" w:cs="Times New Roman"/>
                <w:sz w:val="20"/>
                <w:szCs w:val="20"/>
              </w:rPr>
              <w:t>miejskie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58/2022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EE0196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F02AA" w:rsidRDefault="006F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7A4" w:rsidRDefault="0063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Wniosek nie spełnia wymogów formalnych: zadanie nie będzie dostępne nieodpłatnie dla wszystkich mieszkańców Grudziądza, do których adresowane</w:t>
            </w:r>
            <w:r w:rsidRPr="00490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będzie dane zadanie (§ 3 ust. 1 </w:t>
            </w:r>
            <w:proofErr w:type="spellStart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 1 Uchwały nr XXXVIII/318/20 z dnia 16 grudnia 2020 r.) Zadanie nie stanowi całości, projekt dotyczy tylko części zadania ( § 3 ust. 1 </w:t>
            </w:r>
            <w:proofErr w:type="spellStart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 2 Uchwały nr XXXVIII/318/20 z dnia 16 grudnia 2020 r.).</w:t>
            </w:r>
          </w:p>
          <w:p w:rsidR="006F02AA" w:rsidRDefault="006F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2AA" w:rsidRPr="0049012D" w:rsidRDefault="006F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7A4" w:rsidRPr="0049012D" w:rsidTr="00874F8F">
        <w:trPr>
          <w:trHeight w:val="184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874F8F" w:rsidRDefault="006367A4" w:rsidP="00874F8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Katarzyna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Wierzbicka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367A4" w:rsidRPr="0049012D" w:rsidRDefault="006367A4" w:rsidP="0095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Budowa chodnika</w:t>
            </w:r>
            <w:r w:rsidR="0049012D">
              <w:rPr>
                <w:rFonts w:ascii="Times New Roman" w:hAnsi="Times New Roman" w:cs="Times New Roman"/>
                <w:sz w:val="20"/>
                <w:szCs w:val="20"/>
              </w:rPr>
              <w:t xml:space="preserve"> wzdłuż ul</w:t>
            </w: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. Waryńskiego na odcinku od ul. Droga Graniczna do ul. dr S.</w:t>
            </w:r>
            <w:r w:rsidR="00490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Sujkowskiej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59/2022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EE0196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F02AA" w:rsidRDefault="006F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7A4" w:rsidRDefault="0063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Zadanie wycofane przez Wnioskodawcę. Zadanie zostało połączone z zadaniem 47/2022 (§ 5 ust. 9 Uchwały nr XXXVIII/318/20 z dnia 16 grudnia 2020 r.)</w:t>
            </w:r>
          </w:p>
          <w:p w:rsidR="006F02AA" w:rsidRPr="0049012D" w:rsidRDefault="006F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7A4" w:rsidRPr="0049012D" w:rsidTr="00874F8F">
        <w:trPr>
          <w:trHeight w:val="352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874F8F" w:rsidRDefault="006367A4" w:rsidP="00874F8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086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Rafał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Klafta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367A4" w:rsidRPr="0049012D" w:rsidRDefault="006367A4" w:rsidP="0095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Wyposażenie w </w:t>
            </w:r>
            <w:r w:rsidR="0049012D" w:rsidRPr="0049012D">
              <w:rPr>
                <w:rFonts w:ascii="Times New Roman" w:hAnsi="Times New Roman" w:cs="Times New Roman"/>
                <w:sz w:val="20"/>
                <w:szCs w:val="20"/>
              </w:rPr>
              <w:t>sprzęt</w:t>
            </w: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 sportowo - rekreacyjny ko</w:t>
            </w:r>
            <w:r w:rsidR="00A91304">
              <w:rPr>
                <w:rFonts w:ascii="Times New Roman" w:hAnsi="Times New Roman" w:cs="Times New Roman"/>
                <w:sz w:val="20"/>
                <w:szCs w:val="20"/>
              </w:rPr>
              <w:t>mpleksu ORLIK przy ulicy Aleja S</w:t>
            </w: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portowców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61/2022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EE0196" w:rsidRDefault="00EE0196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196">
              <w:rPr>
                <w:rFonts w:ascii="Times New Roman" w:hAnsi="Times New Roman" w:cs="Times New Roman"/>
                <w:sz w:val="20"/>
                <w:szCs w:val="20"/>
              </w:rPr>
              <w:t>59 657,68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367A4" w:rsidRPr="0049012D" w:rsidRDefault="0063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367A4" w:rsidRPr="0049012D" w:rsidRDefault="0063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W ocenie Komisji formalnej zadanie kwalifikuje się jako ogólnomiejski</w:t>
            </w:r>
            <w:r w:rsidR="00F41F40">
              <w:rPr>
                <w:rFonts w:ascii="Times New Roman" w:hAnsi="Times New Roman" w:cs="Times New Roman"/>
                <w:sz w:val="20"/>
                <w:szCs w:val="20"/>
              </w:rPr>
              <w:t>e. Z uwagi, że Wnioskodawca złoż</w:t>
            </w: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ył inne zadanie ogólnomiejskie, zdecydował o wycofaniu tego projektu. Każdemu mieszkańcowi przysługuje prawo złożenia jednego projektu dotyczącego zadania</w:t>
            </w:r>
            <w:r w:rsidRPr="00490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okręgowego, jednego projektu dotyczącego zadania </w:t>
            </w:r>
            <w:proofErr w:type="spellStart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ogólnomiejskiego</w:t>
            </w:r>
            <w:proofErr w:type="spellEnd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 i jednego projektu zadania</w:t>
            </w:r>
            <w:r w:rsidRPr="0049012D">
              <w:rPr>
                <w:rFonts w:ascii="Times New Roman" w:hAnsi="Times New Roman" w:cs="Times New Roman"/>
                <w:sz w:val="20"/>
                <w:szCs w:val="20"/>
              </w:rPr>
              <w:br/>
              <w:t>miękkiego (§ 3 ust. 2 Uchwały nr XXXVIII/318/20 z dnia 16 grudnia 2020r.)</w:t>
            </w:r>
          </w:p>
        </w:tc>
      </w:tr>
      <w:tr w:rsidR="00021B3B" w:rsidRPr="0049012D" w:rsidTr="00874F8F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874F8F" w:rsidRDefault="00021B3B" w:rsidP="00874F8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Radosław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Szczygieł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21B3B" w:rsidRPr="0049012D" w:rsidRDefault="00021B3B" w:rsidP="0095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"Grudziądzki </w:t>
            </w:r>
            <w:proofErr w:type="spellStart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slam</w:t>
            </w:r>
            <w:proofErr w:type="spellEnd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attack</w:t>
            </w:r>
            <w:proofErr w:type="spellEnd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" - cykliczny turniej </w:t>
            </w:r>
            <w:proofErr w:type="spellStart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slamerski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miękkie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71/2022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EE0196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551D01" w:rsidRDefault="00551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J13"/>
          </w:p>
          <w:p w:rsidR="00021B3B" w:rsidRPr="0049012D" w:rsidRDefault="00021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Zadanie wycofane przez Wnioskodawcę. Z uwagi , że każdemu mieszkańcowi przysługuje prawo złożenia jedne</w:t>
            </w:r>
            <w:r w:rsidR="00F41F40">
              <w:rPr>
                <w:rFonts w:ascii="Times New Roman" w:hAnsi="Times New Roman" w:cs="Times New Roman"/>
                <w:sz w:val="20"/>
                <w:szCs w:val="20"/>
              </w:rPr>
              <w:t xml:space="preserve">go projektu dotyczącego zadania </w:t>
            </w: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miękkiego </w:t>
            </w:r>
            <w:r w:rsidR="00F41F40" w:rsidRPr="0049012D">
              <w:rPr>
                <w:rFonts w:ascii="Times New Roman" w:hAnsi="Times New Roman" w:cs="Times New Roman"/>
                <w:sz w:val="20"/>
                <w:szCs w:val="20"/>
              </w:rPr>
              <w:t>Wnioskodawca</w:t>
            </w: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 wycofał zadanie na rzecz zadania nr 70/2022 (§ 3 ust. 2 Uchwały nr XXXVIII/318/20 z dnia 16 grudnia 2020 r.)</w:t>
            </w:r>
            <w:bookmarkEnd w:id="0"/>
          </w:p>
        </w:tc>
      </w:tr>
      <w:tr w:rsidR="00021B3B" w:rsidRPr="0049012D" w:rsidTr="00874F8F">
        <w:trPr>
          <w:trHeight w:val="291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874F8F" w:rsidRDefault="00021B3B" w:rsidP="00874F8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Rafał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Chylewski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21B3B" w:rsidRPr="0049012D" w:rsidRDefault="00021B3B" w:rsidP="0095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Przebudowa drogi brukowej w części ul. Anny Walentynowicz-wzdłuż garaży.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76/2022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51D01" w:rsidRDefault="00551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B3B" w:rsidRPr="0049012D" w:rsidRDefault="0002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Zadanie </w:t>
            </w:r>
            <w:proofErr w:type="spellStart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niedoszacowane</w:t>
            </w:r>
            <w:proofErr w:type="spellEnd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, według wyceny Zarządu Dróg Miejskich kwota potrzebna na realizację zadania to min.  224 744,48 zł. Maksymalna kwota  zadania okręgowego to 120 000,00 zł  (§ 5. ust. 10 Uchwały XXXVIII/318/20 z dnia 16 grudnia 2020 r.).</w:t>
            </w:r>
          </w:p>
        </w:tc>
      </w:tr>
      <w:tr w:rsidR="00021B3B" w:rsidRPr="0049012D" w:rsidTr="00874F8F">
        <w:trPr>
          <w:trHeight w:val="1916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874F8F" w:rsidRDefault="00021B3B" w:rsidP="00874F8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21B3B" w:rsidRPr="0049012D" w:rsidRDefault="00021B3B" w:rsidP="0095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Modernizacja ławek miejskich oraz montaż stołów do szachów w okolicy błoni nadwiślańskich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ogólno-miejskie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80/2022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EE0196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21B3B" w:rsidRPr="0049012D" w:rsidRDefault="0002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Brak uprawnień do złożenia wniosku w ramach GBO (§1 ust. 2 </w:t>
            </w:r>
            <w:proofErr w:type="spellStart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 2 Uchwały XXXVIII/318/20 z dnia 16 grudnia 2020 r.)</w:t>
            </w:r>
          </w:p>
        </w:tc>
      </w:tr>
      <w:tr w:rsidR="00021B3B" w:rsidRPr="0049012D" w:rsidTr="00874F8F">
        <w:trPr>
          <w:trHeight w:val="184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874F8F" w:rsidRDefault="00021B3B" w:rsidP="00874F8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Aleksandra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Szymczyk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21B3B" w:rsidRPr="0049012D" w:rsidRDefault="00021B3B" w:rsidP="0095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Zielony zakątek - wybieg dla psów przy ul. Rapackiego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82/2022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85 900,00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51D01" w:rsidRDefault="00551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B3B" w:rsidRPr="0049012D" w:rsidRDefault="0002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Niezgodne z </w:t>
            </w:r>
            <w:proofErr w:type="spellStart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mpzp</w:t>
            </w:r>
            <w:proofErr w:type="spellEnd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, w obowiązującym planie miejscowym teren przeznaczono pod komunikację: drogi dojazdowe i parkingi. Ponadto w planie zakazuje się grodzenia poszczególnych terenów.</w:t>
            </w:r>
          </w:p>
        </w:tc>
      </w:tr>
      <w:tr w:rsidR="00021B3B" w:rsidRPr="0049012D" w:rsidTr="00874F8F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874F8F" w:rsidRDefault="00021B3B" w:rsidP="00874F8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Jarosław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21B3B" w:rsidRPr="0049012D" w:rsidRDefault="00021B3B" w:rsidP="0095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Rewitalizacja Parku ul. Lipowa- utwardzenie alejek oraz wyposażenie w elementy małej architektury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86/2022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119 900,00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21B3B" w:rsidRPr="0049012D" w:rsidRDefault="0002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Park wymaga podjęcia prac porządkowych i rewitalizacyjnych. W realizację zadania należy wliczyć koszt dokumentacji projektowej oraz inwentaryzacji drzewostanu dla </w:t>
            </w:r>
            <w:proofErr w:type="spellStart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rewitalizowanego</w:t>
            </w:r>
            <w:proofErr w:type="spellEnd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 fragmentu parku. Zadanie </w:t>
            </w:r>
            <w:proofErr w:type="spellStart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niedoszacowane</w:t>
            </w:r>
            <w:proofErr w:type="spellEnd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1B3B" w:rsidRPr="0049012D" w:rsidTr="00874F8F">
        <w:trPr>
          <w:trHeight w:val="500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874F8F" w:rsidRDefault="00021B3B" w:rsidP="00874F8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Mateusz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Orzechowski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21B3B" w:rsidRPr="0049012D" w:rsidRDefault="00021B3B" w:rsidP="0095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Skwer Praw Kobiet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87/2022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21B3B" w:rsidRPr="0049012D" w:rsidRDefault="0002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Nadanie nazwy ulicom i placom nie może stanowić przedmiotu zadania realizowanego w ramach budżetu obywatelskiego. Jest to bowiem jedna z czynności przypisanych do </w:t>
            </w:r>
            <w:r w:rsidR="00F939C9" w:rsidRPr="0049012D">
              <w:rPr>
                <w:rFonts w:ascii="Times New Roman" w:hAnsi="Times New Roman" w:cs="Times New Roman"/>
                <w:sz w:val="20"/>
                <w:szCs w:val="20"/>
              </w:rPr>
              <w:t>wyłącznej</w:t>
            </w: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 właściwości Rady Gminy (art.. 18 ust.2 pkt. 13 ustawy o </w:t>
            </w:r>
            <w:r w:rsidR="00F939C9" w:rsidRPr="0049012D">
              <w:rPr>
                <w:rFonts w:ascii="Times New Roman" w:hAnsi="Times New Roman" w:cs="Times New Roman"/>
                <w:sz w:val="20"/>
                <w:szCs w:val="20"/>
              </w:rPr>
              <w:t>samorządzie</w:t>
            </w: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 gminnym).Teren fosy otaczającej Stare Miasto znajduje się w obszarze Dzielnicy Starego Miasta wpisanej do rejestru zabytków. Ten zabytkowy element powinien pozostać uczytelniony. Nie dopuszcza się wprowadzenia zielni wysokiej oraz licznych dodatkowych elementów małej architektury . Dopuszcza się jedynie dostawienie dodatkowych ławek. W 2021 r. rozpoczyna się pierwszy etap prac remontowo – konserwatorskich przy murach miejskich. Prace te będą kontynuowane w latach następnych. Po zakończeniu prac konserwatorskich będzie wykonany projekt uporządkowania terenu pomiędzy murami miejskimi (w górnej części ) oraz w fosie.  Do tego czasu na terenie międzymurza oraz w fosie nie powinny być realizowane inwestycje.</w:t>
            </w:r>
          </w:p>
        </w:tc>
      </w:tr>
      <w:tr w:rsidR="00021B3B" w:rsidRPr="0049012D" w:rsidTr="00874F8F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874F8F" w:rsidRDefault="00021B3B" w:rsidP="00874F8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Mateusz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Orzechowski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21B3B" w:rsidRPr="0049012D" w:rsidRDefault="0002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Grudziądzki Panel Klimatyczny "Jak zaadaptować Grudziądz do zmian klimatu?"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miękkie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89/2022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21B3B" w:rsidRPr="0049012D" w:rsidRDefault="0002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Nie wskazano miejsca realizacji zadania, nie dołączono zgody na realizację zadania. Projekt zadania miękkiego przewidzianego do realizacji n</w:t>
            </w:r>
            <w:r w:rsidR="00F939C9">
              <w:rPr>
                <w:rFonts w:ascii="Times New Roman" w:hAnsi="Times New Roman" w:cs="Times New Roman"/>
                <w:sz w:val="20"/>
                <w:szCs w:val="20"/>
              </w:rPr>
              <w:t xml:space="preserve">a nieruchomościach stanowiących </w:t>
            </w: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własność gminy - miasto Grudziądz oddanych w trwały zarząd (np. szkoły, przedszkola) oraz na</w:t>
            </w:r>
            <w:r w:rsidRPr="0049012D">
              <w:rPr>
                <w:rFonts w:ascii="Times New Roman" w:hAnsi="Times New Roman" w:cs="Times New Roman"/>
                <w:sz w:val="20"/>
                <w:szCs w:val="20"/>
              </w:rPr>
              <w:br/>
              <w:t>nieruchomościach nienależących do gminy - miasto Grudziądz, wymaga dołączenia pisemnej</w:t>
            </w:r>
            <w:r w:rsidRPr="00490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zgody na realizację ( § 3 ust. 1 </w:t>
            </w:r>
            <w:proofErr w:type="spellStart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 13 Uchwały XXXVIII/318/20 z dnia 16 grudnia 2020 r.).</w:t>
            </w:r>
          </w:p>
        </w:tc>
      </w:tr>
      <w:tr w:rsidR="00021B3B" w:rsidRPr="0049012D" w:rsidTr="00874F8F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874F8F" w:rsidRDefault="00021B3B" w:rsidP="00874F8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Tomasz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Kasprzyk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21B3B" w:rsidRPr="0049012D" w:rsidRDefault="0002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Kolorowy plac zabaw dla najmłodszych mieszkańców Grudziądza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49012D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21B3B" w:rsidRPr="0049012D">
              <w:rPr>
                <w:rFonts w:ascii="Times New Roman" w:hAnsi="Times New Roman" w:cs="Times New Roman"/>
                <w:sz w:val="20"/>
                <w:szCs w:val="20"/>
              </w:rPr>
              <w:t>gólno</w:t>
            </w: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1B3B" w:rsidRPr="0049012D">
              <w:rPr>
                <w:rFonts w:ascii="Times New Roman" w:hAnsi="Times New Roman" w:cs="Times New Roman"/>
                <w:sz w:val="20"/>
                <w:szCs w:val="20"/>
              </w:rPr>
              <w:t>miejskie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93/2022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EE0196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21B3B" w:rsidRPr="0049012D" w:rsidRDefault="0002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Na terenie Osady Grud obowiązuje projekt zagospodarowania. W/w projekt nie przewiduje kolejnego placu zabaw ( § 5 ust. 10 Uchwały XXXVIII/318/20 z dnia 16 grudnia 2020 r.)</w:t>
            </w:r>
          </w:p>
        </w:tc>
      </w:tr>
      <w:tr w:rsidR="00021B3B" w:rsidRPr="0049012D" w:rsidTr="00874F8F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874F8F" w:rsidRDefault="00021B3B" w:rsidP="00874F8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Justyna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Klafta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21B3B" w:rsidRPr="0049012D" w:rsidRDefault="0002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Góra </w:t>
            </w:r>
            <w:proofErr w:type="spellStart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Strzemyka</w:t>
            </w:r>
            <w:proofErr w:type="spellEnd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 - kolejne atrakcje sportowo-rekreacyjne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98/2022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EE0196" w:rsidP="0095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14 115,49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21B3B" w:rsidRPr="0049012D" w:rsidRDefault="0002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51D01" w:rsidRDefault="00551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B3B" w:rsidRPr="0049012D" w:rsidRDefault="0002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Nie dołączono zgody właściciela terenu, projekt dotyczący zadania okręgowego na nieruchomościach nienależących do gminy - miasto Grudziądz, wymaga dołączenia oświadczenia stanowiącego załącznik nr 3 do Uchwały ( § 3 ust. 1 </w:t>
            </w:r>
            <w:proofErr w:type="spellStart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9012D">
              <w:rPr>
                <w:rFonts w:ascii="Times New Roman" w:hAnsi="Times New Roman" w:cs="Times New Roman"/>
                <w:sz w:val="20"/>
                <w:szCs w:val="20"/>
              </w:rPr>
              <w:t xml:space="preserve"> 12 Uchwały XXXVIII/318/20 z 16 grudnia 2020 r.)</w:t>
            </w:r>
          </w:p>
        </w:tc>
      </w:tr>
    </w:tbl>
    <w:p w:rsidR="00B90AD3" w:rsidRPr="0049012D" w:rsidRDefault="00B90AD3">
      <w:pPr>
        <w:rPr>
          <w:rFonts w:ascii="Times New Roman" w:hAnsi="Times New Roman" w:cs="Times New Roman"/>
          <w:sz w:val="20"/>
          <w:szCs w:val="20"/>
        </w:rPr>
      </w:pPr>
    </w:p>
    <w:sectPr w:rsidR="00B90AD3" w:rsidRPr="0049012D" w:rsidSect="0015526B">
      <w:pgSz w:w="16838" w:h="11906" w:orient="landscape"/>
      <w:pgMar w:top="142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53831"/>
    <w:multiLevelType w:val="hybridMultilevel"/>
    <w:tmpl w:val="BB286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526B"/>
    <w:rsid w:val="00021B3B"/>
    <w:rsid w:val="00025000"/>
    <w:rsid w:val="000303F5"/>
    <w:rsid w:val="0003634D"/>
    <w:rsid w:val="00083CE3"/>
    <w:rsid w:val="00086AA8"/>
    <w:rsid w:val="00097D79"/>
    <w:rsid w:val="000D2EA1"/>
    <w:rsid w:val="000D7485"/>
    <w:rsid w:val="0015526B"/>
    <w:rsid w:val="00157625"/>
    <w:rsid w:val="001955E8"/>
    <w:rsid w:val="00196E13"/>
    <w:rsid w:val="001A4A3A"/>
    <w:rsid w:val="001E3786"/>
    <w:rsid w:val="002040F2"/>
    <w:rsid w:val="00250FA7"/>
    <w:rsid w:val="0027106E"/>
    <w:rsid w:val="002A2D32"/>
    <w:rsid w:val="002A5465"/>
    <w:rsid w:val="002B5E6C"/>
    <w:rsid w:val="002C153D"/>
    <w:rsid w:val="0032333A"/>
    <w:rsid w:val="003255DE"/>
    <w:rsid w:val="003872ED"/>
    <w:rsid w:val="003973D2"/>
    <w:rsid w:val="003A541C"/>
    <w:rsid w:val="0049012D"/>
    <w:rsid w:val="004A265A"/>
    <w:rsid w:val="004D2FCF"/>
    <w:rsid w:val="004F65BA"/>
    <w:rsid w:val="00551D01"/>
    <w:rsid w:val="005B5BA9"/>
    <w:rsid w:val="006367A4"/>
    <w:rsid w:val="00660EAB"/>
    <w:rsid w:val="0068606F"/>
    <w:rsid w:val="006F02AA"/>
    <w:rsid w:val="0078030F"/>
    <w:rsid w:val="00874F8F"/>
    <w:rsid w:val="0087692F"/>
    <w:rsid w:val="008C25BA"/>
    <w:rsid w:val="00956080"/>
    <w:rsid w:val="009579A7"/>
    <w:rsid w:val="009A720B"/>
    <w:rsid w:val="009D4F6B"/>
    <w:rsid w:val="009E7C56"/>
    <w:rsid w:val="009F55BA"/>
    <w:rsid w:val="00A53EDF"/>
    <w:rsid w:val="00A778B9"/>
    <w:rsid w:val="00A91304"/>
    <w:rsid w:val="00B309E5"/>
    <w:rsid w:val="00B46F73"/>
    <w:rsid w:val="00B65636"/>
    <w:rsid w:val="00B90AD3"/>
    <w:rsid w:val="00C4384F"/>
    <w:rsid w:val="00CA6F26"/>
    <w:rsid w:val="00CB679D"/>
    <w:rsid w:val="00CD6209"/>
    <w:rsid w:val="00DA3218"/>
    <w:rsid w:val="00DF57FE"/>
    <w:rsid w:val="00E87F1D"/>
    <w:rsid w:val="00EC3A88"/>
    <w:rsid w:val="00EE0196"/>
    <w:rsid w:val="00EF0441"/>
    <w:rsid w:val="00F31AF0"/>
    <w:rsid w:val="00F41F40"/>
    <w:rsid w:val="00F9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1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67A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71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874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udziadz.budzet-obywatelski.org/panel/projects/preview/105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31</cp:revision>
  <cp:lastPrinted>2021-05-14T08:15:00Z</cp:lastPrinted>
  <dcterms:created xsi:type="dcterms:W3CDTF">2019-08-30T10:05:00Z</dcterms:created>
  <dcterms:modified xsi:type="dcterms:W3CDTF">2021-05-25T08:07:00Z</dcterms:modified>
</cp:coreProperties>
</file>